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1FE807" w14:textId="77777777" w:rsidR="007575D5" w:rsidRDefault="007575D5">
      <w:pPr>
        <w:widowControl w:val="0"/>
        <w:pBdr>
          <w:top w:val="nil"/>
          <w:left w:val="nil"/>
          <w:bottom w:val="nil"/>
          <w:right w:val="nil"/>
          <w:between w:val="nil"/>
        </w:pBdr>
        <w:spacing w:line="276" w:lineRule="auto"/>
      </w:pPr>
    </w:p>
    <w:p w14:paraId="53151B59" w14:textId="0AAA3050" w:rsidR="007575D5" w:rsidRDefault="00743E8B">
      <w:pPr>
        <w:pStyle w:val="Subttulo"/>
      </w:pPr>
      <w:r>
        <w:rPr>
          <w:noProof/>
        </w:rPr>
        <mc:AlternateContent>
          <mc:Choice Requires="wps">
            <w:drawing>
              <wp:anchor distT="0" distB="0" distL="114300" distR="114300" simplePos="0" relativeHeight="251659264" behindDoc="0" locked="0" layoutInCell="1" hidden="0" allowOverlap="1" wp14:anchorId="3AF6531B" wp14:editId="64B677F5">
                <wp:simplePos x="0" y="0"/>
                <wp:positionH relativeFrom="column">
                  <wp:posOffset>1146865</wp:posOffset>
                </wp:positionH>
                <wp:positionV relativeFrom="paragraph">
                  <wp:posOffset>689942</wp:posOffset>
                </wp:positionV>
                <wp:extent cx="4940604" cy="45719"/>
                <wp:effectExtent l="19050" t="19050" r="31750" b="31115"/>
                <wp:wrapNone/>
                <wp:docPr id="7" name="Conector recto de flecha 7"/>
                <wp:cNvGraphicFramePr/>
                <a:graphic xmlns:a="http://schemas.openxmlformats.org/drawingml/2006/main">
                  <a:graphicData uri="http://schemas.microsoft.com/office/word/2010/wordprocessingShape">
                    <wps:wsp>
                      <wps:cNvCnPr/>
                      <wps:spPr>
                        <a:xfrm flipV="1">
                          <a:off x="0" y="0"/>
                          <a:ext cx="4940604" cy="45719"/>
                        </a:xfrm>
                        <a:prstGeom prst="straightConnector1">
                          <a:avLst/>
                        </a:prstGeom>
                        <a:noFill/>
                        <a:ln w="38100" cap="flat" cmpd="sng">
                          <a:solidFill>
                            <a:srgbClr val="000000"/>
                          </a:solidFill>
                          <a:prstDash val="solid"/>
                          <a:round/>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w:pict>
              <v:shapetype w14:anchorId="1501B37F" id="_x0000_t32" coordsize="21600,21600" o:spt="32" o:oned="t" path="m,l21600,21600e" filled="f">
                <v:path arrowok="t" fillok="f" o:connecttype="none"/>
                <o:lock v:ext="edit" shapetype="t"/>
              </v:shapetype>
              <v:shape id="Conector recto de flecha 7" o:spid="_x0000_s1026" type="#_x0000_t32" style="position:absolute;margin-left:90.3pt;margin-top:54.35pt;width:389pt;height:3.6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" strokeweight="3pt"/>
            </w:pict>
          </mc:Fallback>
        </mc:AlternateContent>
      </w:r>
      <w:r>
        <w:rPr>
          <w:noProof/>
        </w:rPr>
        <mc:AlternateContent>
          <mc:Choice Requires="wps">
            <w:drawing>
              <wp:anchor distT="0" distB="0" distL="114300" distR="114300" simplePos="0" relativeHeight="251658240" behindDoc="0" locked="0" layoutInCell="1" hidden="0" allowOverlap="1" wp14:anchorId="71078BAC" wp14:editId="1C8A49A3">
                <wp:simplePos x="0" y="0"/>
                <wp:positionH relativeFrom="column">
                  <wp:posOffset>1154817</wp:posOffset>
                </wp:positionH>
                <wp:positionV relativeFrom="paragraph">
                  <wp:posOffset>618381</wp:posOffset>
                </wp:positionV>
                <wp:extent cx="4929808" cy="45719"/>
                <wp:effectExtent l="19050" t="19050" r="23495" b="31115"/>
                <wp:wrapNone/>
                <wp:docPr id="10" name="Conector recto de flecha 10"/>
                <wp:cNvGraphicFramePr/>
                <a:graphic xmlns:a="http://schemas.openxmlformats.org/drawingml/2006/main">
                  <a:graphicData uri="http://schemas.microsoft.com/office/word/2010/wordprocessingShape">
                    <wps:wsp>
                      <wps:cNvCnPr/>
                      <wps:spPr>
                        <a:xfrm flipV="1">
                          <a:off x="0" y="0"/>
                          <a:ext cx="4929808" cy="45719"/>
                        </a:xfrm>
                        <a:prstGeom prst="straightConnector1">
                          <a:avLst/>
                        </a:prstGeom>
                        <a:noFill/>
                        <a:ln w="38100" cap="flat" cmpd="sng">
                          <a:solidFill>
                            <a:srgbClr val="000000"/>
                          </a:solidFill>
                          <a:prstDash val="solid"/>
                          <a:round/>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w:pict>
              <v:shape w14:anchorId="391B70C2" id="Conector recto de flecha 10" o:spid="_x0000_s1026" type="#_x0000_t32" style="position:absolute;margin-left:90.95pt;margin-top:48.7pt;width:388.15pt;height:3.6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" strokeweight="3pt"/>
            </w:pict>
          </mc:Fallback>
        </mc:AlternateContent>
      </w:r>
      <w:r w:rsidR="00000000">
        <w:object w:dxaOrig="1572" w:dyaOrig="1380" w14:anchorId="59F397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78.9pt;height:68.85pt" o:ole="">
            <v:imagedata r:id="rId8" o:title=""/>
          </v:shape>
          <o:OLEObject Type="Embed" ProgID="MSPhotoEd.3" ShapeID="_x0000_i1035" DrawAspect="Content" ObjectID="_1810016290" r:id="rId9"/>
        </w:object>
      </w:r>
      <w:r w:rsidR="00000000">
        <w:rPr>
          <w:noProof/>
        </w:rPr>
        <mc:AlternateContent>
          <mc:Choice Requires="wps">
            <w:drawing>
              <wp:anchor distT="0" distB="0" distL="114300" distR="114300" simplePos="0" relativeHeight="251660288" behindDoc="0" locked="0" layoutInCell="1" hidden="0" allowOverlap="1" wp14:anchorId="07849C01" wp14:editId="05618804">
                <wp:simplePos x="0" y="0"/>
                <wp:positionH relativeFrom="column">
                  <wp:posOffset>152400</wp:posOffset>
                </wp:positionH>
                <wp:positionV relativeFrom="paragraph">
                  <wp:posOffset>1257300</wp:posOffset>
                </wp:positionV>
                <wp:extent cx="0" cy="6858000"/>
                <wp:effectExtent l="0" t="0" r="0" b="0"/>
                <wp:wrapNone/>
                <wp:docPr id="11" name="Conector recto de flecha 11"/>
                <wp:cNvGraphicFramePr/>
                <a:graphic xmlns:a="http://schemas.openxmlformats.org/drawingml/2006/main">
                  <a:graphicData uri="http://schemas.microsoft.com/office/word/2010/wordprocessingShape">
                    <wps:wsp>
                      <wps:cNvCnPr/>
                      <wps:spPr>
                        <a:xfrm>
                          <a:off x="5346000" y="351000"/>
                          <a:ext cx="0" cy="6858000"/>
                        </a:xfrm>
                        <a:prstGeom prst="straightConnector1">
                          <a:avLst/>
                        </a:prstGeom>
                        <a:noFill/>
                        <a:ln w="38100"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152400</wp:posOffset>
                </wp:positionH>
                <wp:positionV relativeFrom="paragraph">
                  <wp:posOffset>1257300</wp:posOffset>
                </wp:positionV>
                <wp:extent cx="0" cy="6858000"/>
                <wp:effectExtent b="0" l="0" r="0" t="0"/>
                <wp:wrapNone/>
                <wp:docPr id="11" name="image7.png"/>
                <a:graphic>
                  <a:graphicData uri="http://schemas.openxmlformats.org/drawingml/2006/picture">
                    <pic:pic>
                      <pic:nvPicPr>
                        <pic:cNvPr id="0" name="image7.png"/>
                        <pic:cNvPicPr preferRelativeResize="0"/>
                      </pic:nvPicPr>
                      <pic:blipFill>
                        <a:blip r:embed="rId10"/>
                        <a:srcRect/>
                        <a:stretch>
                          <a:fillRect/>
                        </a:stretch>
                      </pic:blipFill>
                      <pic:spPr>
                        <a:xfrm>
                          <a:off x="0" y="0"/>
                          <a:ext cx="0" cy="6858000"/>
                        </a:xfrm>
                        <a:prstGeom prst="rect"/>
                        <a:ln/>
                      </pic:spPr>
                    </pic:pic>
                  </a:graphicData>
                </a:graphic>
              </wp:anchor>
            </w:drawing>
          </mc:Fallback>
        </mc:AlternateContent>
      </w:r>
      <w:r w:rsidR="00000000">
        <w:rPr>
          <w:noProof/>
        </w:rPr>
        <mc:AlternateContent>
          <mc:Choice Requires="wps">
            <w:drawing>
              <wp:anchor distT="0" distB="0" distL="114300" distR="114300" simplePos="0" relativeHeight="251662336" behindDoc="0" locked="0" layoutInCell="1" hidden="0" allowOverlap="1" wp14:anchorId="657EE6AD" wp14:editId="1CDC0924">
                <wp:simplePos x="0" y="0"/>
                <wp:positionH relativeFrom="column">
                  <wp:posOffset>1028700</wp:posOffset>
                </wp:positionH>
                <wp:positionV relativeFrom="paragraph">
                  <wp:posOffset>-177799</wp:posOffset>
                </wp:positionV>
                <wp:extent cx="5248275" cy="809625"/>
                <wp:effectExtent l="0" t="0" r="0" b="0"/>
                <wp:wrapNone/>
                <wp:docPr id="9" name="Rectángulo 9"/>
                <wp:cNvGraphicFramePr/>
                <a:graphic xmlns:a="http://schemas.openxmlformats.org/drawingml/2006/main">
                  <a:graphicData uri="http://schemas.microsoft.com/office/word/2010/wordprocessingShape">
                    <wps:wsp>
                      <wps:cNvSpPr/>
                      <wps:spPr>
                        <a:xfrm>
                          <a:off x="2726625" y="3379950"/>
                          <a:ext cx="5238750" cy="800100"/>
                        </a:xfrm>
                        <a:prstGeom prst="rect">
                          <a:avLst/>
                        </a:prstGeom>
                        <a:noFill/>
                        <a:ln>
                          <a:noFill/>
                        </a:ln>
                      </wps:spPr>
                      <wps:txbx>
                        <w:txbxContent>
                          <w:p w14:paraId="533BA45F" w14:textId="77777777" w:rsidR="007575D5" w:rsidRDefault="00000000">
                            <w:pPr>
                              <w:jc w:val="center"/>
                              <w:textDirection w:val="btLr"/>
                            </w:pPr>
                            <w:r>
                              <w:rPr>
                                <w:rFonts w:ascii="Arial" w:eastAsia="Arial" w:hAnsi="Arial" w:cs="Arial"/>
                                <w:b/>
                                <w:color w:val="262626"/>
                              </w:rPr>
                              <w:t>GOBIERNO DEL ESTADO DE YUCATÁN</w:t>
                            </w:r>
                          </w:p>
                          <w:p w14:paraId="321D9F7D" w14:textId="77777777" w:rsidR="007575D5" w:rsidRDefault="00000000">
                            <w:pPr>
                              <w:jc w:val="center"/>
                              <w:textDirection w:val="btLr"/>
                            </w:pPr>
                            <w:r>
                              <w:rPr>
                                <w:rFonts w:ascii="Arial" w:eastAsia="Arial" w:hAnsi="Arial" w:cs="Arial"/>
                                <w:b/>
                                <w:color w:val="262626"/>
                                <w:sz w:val="22"/>
                              </w:rPr>
                              <w:t>SECRETARÍA DE INVESTIGACIÓN, INNOVACIÓN Y EDUCACIÓN SUPERIOR</w:t>
                            </w:r>
                          </w:p>
                          <w:p w14:paraId="357C431F" w14:textId="77777777" w:rsidR="007575D5" w:rsidRDefault="00000000">
                            <w:pPr>
                              <w:jc w:val="center"/>
                              <w:textDirection w:val="btLr"/>
                            </w:pPr>
                            <w:r>
                              <w:rPr>
                                <w:rFonts w:ascii="Arial" w:eastAsia="Arial" w:hAnsi="Arial" w:cs="Arial"/>
                                <w:b/>
                                <w:color w:val="262626"/>
                              </w:rPr>
                              <w:t>UNIVERSIDAD MESOAMERICANA DE SAN AGUSTÍN</w:t>
                            </w:r>
                          </w:p>
                        </w:txbxContent>
                      </wps:txbx>
                      <wps:bodyPr spcFirstLastPara="1" wrap="square" lIns="91425" tIns="45700" rIns="91425" bIns="45700" anchor="t" anchorCtr="0">
                        <a:noAutofit/>
                      </wps:bodyPr>
                    </wps:wsp>
                  </a:graphicData>
                </a:graphic>
              </wp:anchor>
            </w:drawing>
          </mc:Choice>
          <mc:Fallback>
            <w:pict>
              <v:rect w14:anchorId="657EE6AD" id="Rectángulo 9" o:spid="_x0000_s1026" style="position:absolute;margin-left:81pt;margin-top:-14pt;width:413.25pt;height:63.7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" filled="f" stroked="f">
                <v:textbox inset="2.53958mm,1.2694mm,2.53958mm,1.2694mm">
                  <w:txbxContent>
                    <w:p w14:paraId="533BA45F" w14:textId="77777777" w:rsidR="007575D5" w:rsidRDefault="00000000">
                      <w:pPr>
                        <w:jc w:val="center"/>
                        <w:textDirection w:val="btLr"/>
                      </w:pPr>
                      <w:r>
                        <w:rPr>
                          <w:rFonts w:ascii="Arial" w:eastAsia="Arial" w:hAnsi="Arial" w:cs="Arial"/>
                          <w:b/>
                          <w:color w:val="262626"/>
                        </w:rPr>
                        <w:t>GOBIERNO DEL ESTADO DE YUCATÁN</w:t>
                      </w:r>
                    </w:p>
                    <w:p w14:paraId="321D9F7D" w14:textId="77777777" w:rsidR="007575D5" w:rsidRDefault="00000000">
                      <w:pPr>
                        <w:jc w:val="center"/>
                        <w:textDirection w:val="btLr"/>
                      </w:pPr>
                      <w:r>
                        <w:rPr>
                          <w:rFonts w:ascii="Arial" w:eastAsia="Arial" w:hAnsi="Arial" w:cs="Arial"/>
                          <w:b/>
                          <w:color w:val="262626"/>
                          <w:sz w:val="22"/>
                        </w:rPr>
                        <w:t>SECRETARÍA DE INVESTIGACIÓN, INNOVACIÓN Y EDUCACIÓN SUPERIOR</w:t>
                      </w:r>
                    </w:p>
                    <w:p w14:paraId="357C431F" w14:textId="77777777" w:rsidR="007575D5" w:rsidRDefault="00000000">
                      <w:pPr>
                        <w:jc w:val="center"/>
                        <w:textDirection w:val="btLr"/>
                      </w:pPr>
                      <w:r>
                        <w:rPr>
                          <w:rFonts w:ascii="Arial" w:eastAsia="Arial" w:hAnsi="Arial" w:cs="Arial"/>
                          <w:b/>
                          <w:color w:val="262626"/>
                        </w:rPr>
                        <w:t>UNIVERSIDAD MESOAMERICANA DE SAN AGUSTÍN</w:t>
                      </w:r>
                    </w:p>
                  </w:txbxContent>
                </v:textbox>
              </v:rect>
            </w:pict>
          </mc:Fallback>
        </mc:AlternateContent>
      </w:r>
      <w:r w:rsidR="00000000">
        <w:rPr>
          <w:noProof/>
        </w:rPr>
        <mc:AlternateContent>
          <mc:Choice Requires="wps">
            <w:drawing>
              <wp:anchor distT="0" distB="0" distL="114300" distR="114300" simplePos="0" relativeHeight="251663360" behindDoc="0" locked="0" layoutInCell="1" hidden="0" allowOverlap="1" wp14:anchorId="39A65556" wp14:editId="3D248EB9">
                <wp:simplePos x="0" y="0"/>
                <wp:positionH relativeFrom="column">
                  <wp:posOffset>558800</wp:posOffset>
                </wp:positionH>
                <wp:positionV relativeFrom="paragraph">
                  <wp:posOffset>1358900</wp:posOffset>
                </wp:positionV>
                <wp:extent cx="5724525" cy="6753225"/>
                <wp:effectExtent l="0" t="0" r="0" b="0"/>
                <wp:wrapNone/>
                <wp:docPr id="12" name="Rectángulo 12"/>
                <wp:cNvGraphicFramePr/>
                <a:graphic xmlns:a="http://schemas.openxmlformats.org/drawingml/2006/main">
                  <a:graphicData uri="http://schemas.microsoft.com/office/word/2010/wordprocessingShape">
                    <wps:wsp>
                      <wps:cNvSpPr/>
                      <wps:spPr>
                        <a:xfrm>
                          <a:off x="2488500" y="408150"/>
                          <a:ext cx="5715000" cy="6743700"/>
                        </a:xfrm>
                        <a:prstGeom prst="rect">
                          <a:avLst/>
                        </a:prstGeom>
                        <a:noFill/>
                        <a:ln>
                          <a:noFill/>
                        </a:ln>
                      </wps:spPr>
                      <wps:txbx>
                        <w:txbxContent>
                          <w:p w14:paraId="3FCC71F5" w14:textId="77777777" w:rsidR="007575D5" w:rsidRDefault="007575D5">
                            <w:pPr>
                              <w:textDirection w:val="btLr"/>
                            </w:pPr>
                          </w:p>
                          <w:p w14:paraId="213C9BBF" w14:textId="77777777" w:rsidR="007575D5" w:rsidRDefault="00000000">
                            <w:pPr>
                              <w:jc w:val="center"/>
                              <w:textDirection w:val="btLr"/>
                            </w:pPr>
                            <w:r>
                              <w:rPr>
                                <w:rFonts w:ascii="Arial" w:eastAsia="Arial" w:hAnsi="Arial" w:cs="Arial"/>
                                <w:b/>
                                <w:color w:val="262626"/>
                                <w:sz w:val="36"/>
                              </w:rPr>
                              <w:t>ESTRATEGIAS LÚDICAS PARA EL FOMENTO DE LA MOTRICIDAD FINA EN NIÑOS DE 3 A 6 AÑOS.</w:t>
                            </w:r>
                          </w:p>
                          <w:p w14:paraId="2D2FBCC3" w14:textId="77777777" w:rsidR="007575D5" w:rsidRDefault="007575D5">
                            <w:pPr>
                              <w:jc w:val="center"/>
                              <w:textDirection w:val="btLr"/>
                            </w:pPr>
                          </w:p>
                          <w:p w14:paraId="1B695E88" w14:textId="77777777" w:rsidR="007575D5" w:rsidRDefault="007575D5">
                            <w:pPr>
                              <w:jc w:val="center"/>
                              <w:textDirection w:val="btLr"/>
                            </w:pPr>
                          </w:p>
                          <w:p w14:paraId="345C4B24" w14:textId="77777777" w:rsidR="007575D5" w:rsidRDefault="00000000">
                            <w:pPr>
                              <w:jc w:val="center"/>
                              <w:textDirection w:val="btLr"/>
                            </w:pPr>
                            <w:r>
                              <w:rPr>
                                <w:rFonts w:ascii="Arial" w:eastAsia="Arial" w:hAnsi="Arial" w:cs="Arial"/>
                                <w:b/>
                                <w:color w:val="262626"/>
                                <w:sz w:val="36"/>
                              </w:rPr>
                              <w:t>TESIS</w:t>
                            </w:r>
                          </w:p>
                          <w:p w14:paraId="53BB85B5" w14:textId="77777777" w:rsidR="007575D5" w:rsidRDefault="007575D5">
                            <w:pPr>
                              <w:jc w:val="center"/>
                              <w:textDirection w:val="btLr"/>
                            </w:pPr>
                          </w:p>
                          <w:p w14:paraId="5C056497" w14:textId="77777777" w:rsidR="007575D5" w:rsidRDefault="007575D5">
                            <w:pPr>
                              <w:jc w:val="center"/>
                              <w:textDirection w:val="btLr"/>
                            </w:pPr>
                          </w:p>
                          <w:p w14:paraId="55F0EE03" w14:textId="77777777" w:rsidR="007575D5" w:rsidRDefault="007575D5">
                            <w:pPr>
                              <w:jc w:val="center"/>
                              <w:textDirection w:val="btLr"/>
                            </w:pPr>
                          </w:p>
                          <w:p w14:paraId="16E7DE48" w14:textId="77777777" w:rsidR="007575D5" w:rsidRDefault="007575D5">
                            <w:pPr>
                              <w:jc w:val="center"/>
                              <w:textDirection w:val="btLr"/>
                            </w:pPr>
                          </w:p>
                          <w:p w14:paraId="584726ED" w14:textId="77777777" w:rsidR="007575D5" w:rsidRDefault="00000000">
                            <w:pPr>
                              <w:jc w:val="center"/>
                              <w:textDirection w:val="btLr"/>
                            </w:pPr>
                            <w:r>
                              <w:rPr>
                                <w:rFonts w:ascii="Arial" w:eastAsia="Arial" w:hAnsi="Arial" w:cs="Arial"/>
                                <w:color w:val="262626"/>
                                <w:sz w:val="36"/>
                              </w:rPr>
                              <w:t>EN OPCION AL TÍTULO DE:</w:t>
                            </w:r>
                          </w:p>
                          <w:p w14:paraId="3CAD49D5" w14:textId="77777777" w:rsidR="007575D5" w:rsidRDefault="00000000">
                            <w:pPr>
                              <w:jc w:val="center"/>
                              <w:textDirection w:val="btLr"/>
                            </w:pPr>
                            <w:r>
                              <w:rPr>
                                <w:rFonts w:ascii="Arial" w:eastAsia="Arial" w:hAnsi="Arial" w:cs="Arial"/>
                                <w:b/>
                                <w:color w:val="262626"/>
                                <w:sz w:val="36"/>
                              </w:rPr>
                              <w:t xml:space="preserve">LICENCIADO EN EDUCACIÓN </w:t>
                            </w:r>
                          </w:p>
                          <w:p w14:paraId="5EF65442" w14:textId="77777777" w:rsidR="007575D5" w:rsidRDefault="007575D5">
                            <w:pPr>
                              <w:jc w:val="center"/>
                              <w:textDirection w:val="btLr"/>
                            </w:pPr>
                          </w:p>
                          <w:p w14:paraId="2B0B46B0" w14:textId="77777777" w:rsidR="007575D5" w:rsidRDefault="007575D5">
                            <w:pPr>
                              <w:jc w:val="center"/>
                              <w:textDirection w:val="btLr"/>
                            </w:pPr>
                          </w:p>
                          <w:p w14:paraId="6AA39830" w14:textId="77777777" w:rsidR="007575D5" w:rsidRDefault="00000000">
                            <w:pPr>
                              <w:jc w:val="center"/>
                              <w:textDirection w:val="btLr"/>
                            </w:pPr>
                            <w:r>
                              <w:rPr>
                                <w:rFonts w:ascii="Arial" w:eastAsia="Arial" w:hAnsi="Arial" w:cs="Arial"/>
                                <w:color w:val="262626"/>
                                <w:sz w:val="36"/>
                              </w:rPr>
                              <w:t>PRESENTADO POR:</w:t>
                            </w:r>
                          </w:p>
                          <w:p w14:paraId="211269DE" w14:textId="77777777" w:rsidR="007575D5" w:rsidRDefault="007575D5">
                            <w:pPr>
                              <w:jc w:val="center"/>
                              <w:textDirection w:val="btLr"/>
                            </w:pPr>
                          </w:p>
                          <w:p w14:paraId="5A7429DC" w14:textId="77777777" w:rsidR="007575D5" w:rsidRDefault="00000000">
                            <w:pPr>
                              <w:jc w:val="center"/>
                              <w:textDirection w:val="btLr"/>
                            </w:pPr>
                            <w:r>
                              <w:rPr>
                                <w:rFonts w:ascii="Arial" w:eastAsia="Arial" w:hAnsi="Arial" w:cs="Arial"/>
                                <w:b/>
                                <w:color w:val="262626"/>
                                <w:sz w:val="32"/>
                              </w:rPr>
                              <w:t>MÓNICA VIANEY PAT ALBORNOZ</w:t>
                            </w:r>
                          </w:p>
                          <w:p w14:paraId="3576D050" w14:textId="77777777" w:rsidR="007575D5" w:rsidRDefault="007575D5">
                            <w:pPr>
                              <w:jc w:val="center"/>
                              <w:textDirection w:val="btLr"/>
                            </w:pPr>
                          </w:p>
                          <w:p w14:paraId="2A225C6A" w14:textId="77777777" w:rsidR="007575D5" w:rsidRDefault="007575D5">
                            <w:pPr>
                              <w:jc w:val="center"/>
                              <w:textDirection w:val="btLr"/>
                            </w:pPr>
                          </w:p>
                          <w:p w14:paraId="03400FB3" w14:textId="77777777" w:rsidR="007575D5" w:rsidRDefault="007575D5">
                            <w:pPr>
                              <w:jc w:val="center"/>
                              <w:textDirection w:val="btLr"/>
                            </w:pPr>
                          </w:p>
                          <w:p w14:paraId="4BA6FA8D" w14:textId="77777777" w:rsidR="007575D5" w:rsidRDefault="00000000">
                            <w:pPr>
                              <w:jc w:val="center"/>
                              <w:textDirection w:val="btLr"/>
                            </w:pPr>
                            <w:r>
                              <w:rPr>
                                <w:rFonts w:ascii="Arial" w:eastAsia="Arial" w:hAnsi="Arial" w:cs="Arial"/>
                                <w:color w:val="262626"/>
                              </w:rPr>
                              <w:t>MÉRIDA, YUCATÁN, MÉXICO</w:t>
                            </w:r>
                          </w:p>
                          <w:p w14:paraId="5FE6D9BA" w14:textId="77777777" w:rsidR="007575D5" w:rsidRDefault="00000000">
                            <w:pPr>
                              <w:jc w:val="center"/>
                              <w:textDirection w:val="btLr"/>
                            </w:pPr>
                            <w:r>
                              <w:rPr>
                                <w:rFonts w:ascii="Arial" w:eastAsia="Arial" w:hAnsi="Arial" w:cs="Arial"/>
                                <w:color w:val="262626"/>
                              </w:rPr>
                              <w:t>2025</w:t>
                            </w:r>
                          </w:p>
                        </w:txbxContent>
                      </wps:txbx>
                      <wps:bodyPr spcFirstLastPara="1" wrap="square" lIns="91425" tIns="45700" rIns="91425" bIns="45700" anchor="t" anchorCtr="0">
                        <a:noAutofit/>
                      </wps:bodyPr>
                    </wps:wsp>
                  </a:graphicData>
                </a:graphic>
              </wp:anchor>
            </w:drawing>
          </mc:Choice>
          <mc:Fallback>
            <w:pict>
              <v:rect w14:anchorId="39A65556" id="Rectángulo 12" o:spid="_x0000_s1027" style="position:absolute;margin-left:44pt;margin-top:107pt;width:450.75pt;height:531.7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" filled="f" stroked="f">
                <v:textbox inset="2.53958mm,1.2694mm,2.53958mm,1.2694mm">
                  <w:txbxContent>
                    <w:p w14:paraId="3FCC71F5" w14:textId="77777777" w:rsidR="007575D5" w:rsidRDefault="007575D5">
                      <w:pPr>
                        <w:textDirection w:val="btLr"/>
                      </w:pPr>
                    </w:p>
                    <w:p w14:paraId="213C9BBF" w14:textId="77777777" w:rsidR="007575D5" w:rsidRDefault="00000000">
                      <w:pPr>
                        <w:jc w:val="center"/>
                        <w:textDirection w:val="btLr"/>
                      </w:pPr>
                      <w:r>
                        <w:rPr>
                          <w:rFonts w:ascii="Arial" w:eastAsia="Arial" w:hAnsi="Arial" w:cs="Arial"/>
                          <w:b/>
                          <w:color w:val="262626"/>
                          <w:sz w:val="36"/>
                        </w:rPr>
                        <w:t>ESTRATEGIAS LÚDICAS PARA EL FOMENTO DE LA MOTRICIDAD FINA EN NIÑOS DE 3 A 6 AÑOS.</w:t>
                      </w:r>
                    </w:p>
                    <w:p w14:paraId="2D2FBCC3" w14:textId="77777777" w:rsidR="007575D5" w:rsidRDefault="007575D5">
                      <w:pPr>
                        <w:jc w:val="center"/>
                        <w:textDirection w:val="btLr"/>
                      </w:pPr>
                    </w:p>
                    <w:p w14:paraId="1B695E88" w14:textId="77777777" w:rsidR="007575D5" w:rsidRDefault="007575D5">
                      <w:pPr>
                        <w:jc w:val="center"/>
                        <w:textDirection w:val="btLr"/>
                      </w:pPr>
                    </w:p>
                    <w:p w14:paraId="345C4B24" w14:textId="77777777" w:rsidR="007575D5" w:rsidRDefault="00000000">
                      <w:pPr>
                        <w:jc w:val="center"/>
                        <w:textDirection w:val="btLr"/>
                      </w:pPr>
                      <w:r>
                        <w:rPr>
                          <w:rFonts w:ascii="Arial" w:eastAsia="Arial" w:hAnsi="Arial" w:cs="Arial"/>
                          <w:b/>
                          <w:color w:val="262626"/>
                          <w:sz w:val="36"/>
                        </w:rPr>
                        <w:t>TESIS</w:t>
                      </w:r>
                    </w:p>
                    <w:p w14:paraId="53BB85B5" w14:textId="77777777" w:rsidR="007575D5" w:rsidRDefault="007575D5">
                      <w:pPr>
                        <w:jc w:val="center"/>
                        <w:textDirection w:val="btLr"/>
                      </w:pPr>
                    </w:p>
                    <w:p w14:paraId="5C056497" w14:textId="77777777" w:rsidR="007575D5" w:rsidRDefault="007575D5">
                      <w:pPr>
                        <w:jc w:val="center"/>
                        <w:textDirection w:val="btLr"/>
                      </w:pPr>
                    </w:p>
                    <w:p w14:paraId="55F0EE03" w14:textId="77777777" w:rsidR="007575D5" w:rsidRDefault="007575D5">
                      <w:pPr>
                        <w:jc w:val="center"/>
                        <w:textDirection w:val="btLr"/>
                      </w:pPr>
                    </w:p>
                    <w:p w14:paraId="16E7DE48" w14:textId="77777777" w:rsidR="007575D5" w:rsidRDefault="007575D5">
                      <w:pPr>
                        <w:jc w:val="center"/>
                        <w:textDirection w:val="btLr"/>
                      </w:pPr>
                    </w:p>
                    <w:p w14:paraId="584726ED" w14:textId="77777777" w:rsidR="007575D5" w:rsidRDefault="00000000">
                      <w:pPr>
                        <w:jc w:val="center"/>
                        <w:textDirection w:val="btLr"/>
                      </w:pPr>
                      <w:r>
                        <w:rPr>
                          <w:rFonts w:ascii="Arial" w:eastAsia="Arial" w:hAnsi="Arial" w:cs="Arial"/>
                          <w:color w:val="262626"/>
                          <w:sz w:val="36"/>
                        </w:rPr>
                        <w:t>EN OPCION AL TÍTULO DE:</w:t>
                      </w:r>
                    </w:p>
                    <w:p w14:paraId="3CAD49D5" w14:textId="77777777" w:rsidR="007575D5" w:rsidRDefault="00000000">
                      <w:pPr>
                        <w:jc w:val="center"/>
                        <w:textDirection w:val="btLr"/>
                      </w:pPr>
                      <w:r>
                        <w:rPr>
                          <w:rFonts w:ascii="Arial" w:eastAsia="Arial" w:hAnsi="Arial" w:cs="Arial"/>
                          <w:b/>
                          <w:color w:val="262626"/>
                          <w:sz w:val="36"/>
                        </w:rPr>
                        <w:t xml:space="preserve">LICENCIADO EN EDUCACIÓN </w:t>
                      </w:r>
                    </w:p>
                    <w:p w14:paraId="5EF65442" w14:textId="77777777" w:rsidR="007575D5" w:rsidRDefault="007575D5">
                      <w:pPr>
                        <w:jc w:val="center"/>
                        <w:textDirection w:val="btLr"/>
                      </w:pPr>
                    </w:p>
                    <w:p w14:paraId="2B0B46B0" w14:textId="77777777" w:rsidR="007575D5" w:rsidRDefault="007575D5">
                      <w:pPr>
                        <w:jc w:val="center"/>
                        <w:textDirection w:val="btLr"/>
                      </w:pPr>
                    </w:p>
                    <w:p w14:paraId="6AA39830" w14:textId="77777777" w:rsidR="007575D5" w:rsidRDefault="00000000">
                      <w:pPr>
                        <w:jc w:val="center"/>
                        <w:textDirection w:val="btLr"/>
                      </w:pPr>
                      <w:r>
                        <w:rPr>
                          <w:rFonts w:ascii="Arial" w:eastAsia="Arial" w:hAnsi="Arial" w:cs="Arial"/>
                          <w:color w:val="262626"/>
                          <w:sz w:val="36"/>
                        </w:rPr>
                        <w:t>PRESENTADO POR:</w:t>
                      </w:r>
                    </w:p>
                    <w:p w14:paraId="211269DE" w14:textId="77777777" w:rsidR="007575D5" w:rsidRDefault="007575D5">
                      <w:pPr>
                        <w:jc w:val="center"/>
                        <w:textDirection w:val="btLr"/>
                      </w:pPr>
                    </w:p>
                    <w:p w14:paraId="5A7429DC" w14:textId="77777777" w:rsidR="007575D5" w:rsidRDefault="00000000">
                      <w:pPr>
                        <w:jc w:val="center"/>
                        <w:textDirection w:val="btLr"/>
                      </w:pPr>
                      <w:r>
                        <w:rPr>
                          <w:rFonts w:ascii="Arial" w:eastAsia="Arial" w:hAnsi="Arial" w:cs="Arial"/>
                          <w:b/>
                          <w:color w:val="262626"/>
                          <w:sz w:val="32"/>
                        </w:rPr>
                        <w:t>MÓNICA VIANEY PAT ALBORNOZ</w:t>
                      </w:r>
                    </w:p>
                    <w:p w14:paraId="3576D050" w14:textId="77777777" w:rsidR="007575D5" w:rsidRDefault="007575D5">
                      <w:pPr>
                        <w:jc w:val="center"/>
                        <w:textDirection w:val="btLr"/>
                      </w:pPr>
                    </w:p>
                    <w:p w14:paraId="2A225C6A" w14:textId="77777777" w:rsidR="007575D5" w:rsidRDefault="007575D5">
                      <w:pPr>
                        <w:jc w:val="center"/>
                        <w:textDirection w:val="btLr"/>
                      </w:pPr>
                    </w:p>
                    <w:p w14:paraId="03400FB3" w14:textId="77777777" w:rsidR="007575D5" w:rsidRDefault="007575D5">
                      <w:pPr>
                        <w:jc w:val="center"/>
                        <w:textDirection w:val="btLr"/>
                      </w:pPr>
                    </w:p>
                    <w:p w14:paraId="4BA6FA8D" w14:textId="77777777" w:rsidR="007575D5" w:rsidRDefault="00000000">
                      <w:pPr>
                        <w:jc w:val="center"/>
                        <w:textDirection w:val="btLr"/>
                      </w:pPr>
                      <w:r>
                        <w:rPr>
                          <w:rFonts w:ascii="Arial" w:eastAsia="Arial" w:hAnsi="Arial" w:cs="Arial"/>
                          <w:color w:val="262626"/>
                        </w:rPr>
                        <w:t>MÉRIDA, YUCATÁN, MÉXICO</w:t>
                      </w:r>
                    </w:p>
                    <w:p w14:paraId="5FE6D9BA" w14:textId="77777777" w:rsidR="007575D5" w:rsidRDefault="00000000">
                      <w:pPr>
                        <w:jc w:val="center"/>
                        <w:textDirection w:val="btLr"/>
                      </w:pPr>
                      <w:r>
                        <w:rPr>
                          <w:rFonts w:ascii="Arial" w:eastAsia="Arial" w:hAnsi="Arial" w:cs="Arial"/>
                          <w:color w:val="262626"/>
                        </w:rPr>
                        <w:t>2025</w:t>
                      </w:r>
                    </w:p>
                  </w:txbxContent>
                </v:textbox>
              </v:rect>
            </w:pict>
          </mc:Fallback>
        </mc:AlternateContent>
      </w:r>
    </w:p>
    <w:p w14:paraId="6BC7181F" w14:textId="77777777" w:rsidR="007575D5" w:rsidRDefault="007575D5">
      <w:pPr>
        <w:ind w:left="-540"/>
        <w:rPr>
          <w:color w:val="262626"/>
        </w:rPr>
      </w:pPr>
    </w:p>
    <w:p w14:paraId="4FF54197" w14:textId="3E0C1C0B" w:rsidR="007575D5" w:rsidRDefault="00743E8B">
      <w:pPr>
        <w:ind w:left="-540"/>
        <w:rPr>
          <w:color w:val="262626"/>
        </w:rPr>
      </w:pPr>
      <w:r>
        <w:rPr>
          <w:noProof/>
        </w:rPr>
        <mc:AlternateContent>
          <mc:Choice Requires="wps">
            <w:drawing>
              <wp:anchor distT="0" distB="0" distL="114300" distR="114300" simplePos="0" relativeHeight="251661312" behindDoc="0" locked="0" layoutInCell="1" hidden="0" allowOverlap="1" wp14:anchorId="09ABB708" wp14:editId="759B2080">
                <wp:simplePos x="0" y="0"/>
                <wp:positionH relativeFrom="column">
                  <wp:posOffset>226695</wp:posOffset>
                </wp:positionH>
                <wp:positionV relativeFrom="paragraph">
                  <wp:posOffset>95885</wp:posOffset>
                </wp:positionV>
                <wp:extent cx="0" cy="6858000"/>
                <wp:effectExtent l="0" t="0" r="0" b="0"/>
                <wp:wrapNone/>
                <wp:docPr id="8" name="Conector recto de flecha 8"/>
                <wp:cNvGraphicFramePr/>
                <a:graphic xmlns:a="http://schemas.openxmlformats.org/drawingml/2006/main">
                  <a:graphicData uri="http://schemas.microsoft.com/office/word/2010/wordprocessingShape">
                    <wps:wsp>
                      <wps:cNvCnPr/>
                      <wps:spPr>
                        <a:xfrm>
                          <a:off x="0" y="0"/>
                          <a:ext cx="0" cy="6858000"/>
                        </a:xfrm>
                        <a:prstGeom prst="straightConnector1">
                          <a:avLst/>
                        </a:prstGeom>
                        <a:noFill/>
                        <a:ln w="38100" cap="flat" cmpd="sng">
                          <a:solidFill>
                            <a:srgbClr val="000000"/>
                          </a:solidFill>
                          <a:prstDash val="solid"/>
                          <a:round/>
                          <a:headEnd type="none" w="med" len="med"/>
                          <a:tailEnd type="none" w="med" len="med"/>
                        </a:ln>
                      </wps:spPr>
                      <wps:bodyPr/>
                    </wps:wsp>
                  </a:graphicData>
                </a:graphic>
              </wp:anchor>
            </w:drawing>
          </mc:Choice>
          <mc:Fallback>
            <w:pict>
              <v:shape w14:anchorId="6DEA39AE" id="Conector recto de flecha 8" o:spid="_x0000_s1026" type="#_x0000_t32" style="position:absolute;margin-left:17.85pt;margin-top:7.55pt;width:0;height:540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" strokeweight="3pt"/>
            </w:pict>
          </mc:Fallback>
        </mc:AlternateContent>
      </w:r>
    </w:p>
    <w:p w14:paraId="0EE22017" w14:textId="77777777" w:rsidR="007575D5" w:rsidRDefault="007575D5">
      <w:pPr>
        <w:ind w:left="-540"/>
        <w:rPr>
          <w:color w:val="262626"/>
        </w:rPr>
      </w:pPr>
    </w:p>
    <w:p w14:paraId="13F5CADB" w14:textId="77777777" w:rsidR="007575D5" w:rsidRDefault="007575D5">
      <w:pPr>
        <w:ind w:left="-540"/>
        <w:rPr>
          <w:color w:val="262626"/>
        </w:rPr>
      </w:pPr>
    </w:p>
    <w:p w14:paraId="5773E563" w14:textId="77777777" w:rsidR="007575D5" w:rsidRDefault="007575D5">
      <w:pPr>
        <w:ind w:left="-540"/>
        <w:rPr>
          <w:color w:val="262626"/>
        </w:rPr>
      </w:pPr>
    </w:p>
    <w:p w14:paraId="1433D8CA" w14:textId="77777777" w:rsidR="007575D5" w:rsidRDefault="007575D5">
      <w:pPr>
        <w:ind w:left="-540"/>
        <w:rPr>
          <w:color w:val="262626"/>
        </w:rPr>
      </w:pPr>
    </w:p>
    <w:p w14:paraId="24107E59" w14:textId="77777777" w:rsidR="007575D5" w:rsidRDefault="007575D5">
      <w:pPr>
        <w:ind w:left="-540"/>
        <w:rPr>
          <w:color w:val="262626"/>
        </w:rPr>
      </w:pPr>
    </w:p>
    <w:p w14:paraId="27CBE251" w14:textId="77777777" w:rsidR="007575D5" w:rsidRDefault="007575D5">
      <w:pPr>
        <w:ind w:left="-540"/>
        <w:rPr>
          <w:color w:val="262626"/>
        </w:rPr>
      </w:pPr>
    </w:p>
    <w:p w14:paraId="53B609ED" w14:textId="77777777" w:rsidR="007575D5" w:rsidRDefault="007575D5">
      <w:pPr>
        <w:ind w:left="-540"/>
        <w:rPr>
          <w:color w:val="262626"/>
        </w:rPr>
      </w:pPr>
    </w:p>
    <w:p w14:paraId="09A7B466" w14:textId="77777777" w:rsidR="007575D5" w:rsidRDefault="007575D5">
      <w:pPr>
        <w:ind w:left="-540"/>
        <w:rPr>
          <w:color w:val="262626"/>
        </w:rPr>
      </w:pPr>
    </w:p>
    <w:p w14:paraId="01C064BB" w14:textId="77777777" w:rsidR="007575D5" w:rsidRDefault="007575D5">
      <w:pPr>
        <w:ind w:left="-540"/>
        <w:rPr>
          <w:color w:val="262626"/>
        </w:rPr>
      </w:pPr>
    </w:p>
    <w:p w14:paraId="4CE50BD6" w14:textId="77777777" w:rsidR="007575D5" w:rsidRDefault="007575D5">
      <w:pPr>
        <w:ind w:left="-540"/>
        <w:rPr>
          <w:color w:val="262626"/>
        </w:rPr>
      </w:pPr>
    </w:p>
    <w:p w14:paraId="0A03E98A" w14:textId="77777777" w:rsidR="007575D5" w:rsidRDefault="007575D5">
      <w:pPr>
        <w:ind w:left="-540"/>
        <w:rPr>
          <w:color w:val="262626"/>
        </w:rPr>
      </w:pPr>
    </w:p>
    <w:p w14:paraId="5323009D" w14:textId="77777777" w:rsidR="007575D5" w:rsidRDefault="007575D5">
      <w:pPr>
        <w:ind w:left="-540"/>
        <w:rPr>
          <w:color w:val="262626"/>
        </w:rPr>
      </w:pPr>
    </w:p>
    <w:p w14:paraId="00DB6AB2" w14:textId="77777777" w:rsidR="007575D5" w:rsidRDefault="007575D5">
      <w:pPr>
        <w:ind w:left="-540"/>
        <w:rPr>
          <w:color w:val="262626"/>
        </w:rPr>
      </w:pPr>
    </w:p>
    <w:p w14:paraId="7C98D21A" w14:textId="77777777" w:rsidR="007575D5" w:rsidRDefault="007575D5">
      <w:pPr>
        <w:ind w:left="-540"/>
        <w:rPr>
          <w:color w:val="262626"/>
        </w:rPr>
      </w:pPr>
    </w:p>
    <w:p w14:paraId="0DC12C6E" w14:textId="77777777" w:rsidR="007575D5" w:rsidRDefault="007575D5">
      <w:pPr>
        <w:ind w:left="-540"/>
        <w:rPr>
          <w:color w:val="262626"/>
        </w:rPr>
      </w:pPr>
    </w:p>
    <w:p w14:paraId="46D23614" w14:textId="77777777" w:rsidR="007575D5" w:rsidRDefault="007575D5">
      <w:pPr>
        <w:ind w:left="-540"/>
        <w:rPr>
          <w:color w:val="262626"/>
        </w:rPr>
      </w:pPr>
    </w:p>
    <w:p w14:paraId="09716700" w14:textId="77777777" w:rsidR="007575D5" w:rsidRDefault="007575D5">
      <w:pPr>
        <w:ind w:left="-540"/>
        <w:rPr>
          <w:color w:val="262626"/>
        </w:rPr>
      </w:pPr>
    </w:p>
    <w:p w14:paraId="5E891449" w14:textId="77777777" w:rsidR="007575D5" w:rsidRDefault="007575D5">
      <w:pPr>
        <w:ind w:left="-540"/>
        <w:rPr>
          <w:color w:val="262626"/>
        </w:rPr>
      </w:pPr>
    </w:p>
    <w:p w14:paraId="4BDC1194" w14:textId="77777777" w:rsidR="007575D5" w:rsidRDefault="007575D5">
      <w:pPr>
        <w:ind w:left="-540"/>
        <w:rPr>
          <w:color w:val="262626"/>
        </w:rPr>
      </w:pPr>
    </w:p>
    <w:p w14:paraId="549B4B88" w14:textId="77777777" w:rsidR="007575D5" w:rsidRDefault="007575D5">
      <w:pPr>
        <w:ind w:left="-540"/>
        <w:rPr>
          <w:color w:val="262626"/>
        </w:rPr>
      </w:pPr>
    </w:p>
    <w:p w14:paraId="64AD8868" w14:textId="77777777" w:rsidR="007575D5" w:rsidRDefault="007575D5">
      <w:pPr>
        <w:ind w:left="-540"/>
        <w:rPr>
          <w:color w:val="262626"/>
        </w:rPr>
      </w:pPr>
    </w:p>
    <w:p w14:paraId="7056DC1D" w14:textId="77777777" w:rsidR="007575D5" w:rsidRDefault="007575D5">
      <w:pPr>
        <w:ind w:left="-540"/>
        <w:rPr>
          <w:color w:val="262626"/>
        </w:rPr>
      </w:pPr>
    </w:p>
    <w:p w14:paraId="4F4738AC" w14:textId="77777777" w:rsidR="007575D5" w:rsidRDefault="007575D5">
      <w:pPr>
        <w:ind w:left="-540"/>
        <w:rPr>
          <w:color w:val="262626"/>
        </w:rPr>
      </w:pPr>
    </w:p>
    <w:p w14:paraId="7A560D4D" w14:textId="77777777" w:rsidR="007575D5" w:rsidRDefault="007575D5">
      <w:pPr>
        <w:ind w:left="-540"/>
        <w:rPr>
          <w:color w:val="262626"/>
        </w:rPr>
      </w:pPr>
    </w:p>
    <w:p w14:paraId="5249359D" w14:textId="77777777" w:rsidR="007575D5" w:rsidRDefault="007575D5">
      <w:pPr>
        <w:ind w:left="-540"/>
        <w:rPr>
          <w:color w:val="262626"/>
        </w:rPr>
      </w:pPr>
    </w:p>
    <w:p w14:paraId="5D9A9E93" w14:textId="77777777" w:rsidR="007575D5" w:rsidRDefault="007575D5">
      <w:pPr>
        <w:ind w:left="-540"/>
        <w:rPr>
          <w:color w:val="262626"/>
        </w:rPr>
      </w:pPr>
    </w:p>
    <w:p w14:paraId="0FC265BE" w14:textId="77777777" w:rsidR="007575D5" w:rsidRDefault="007575D5">
      <w:pPr>
        <w:ind w:left="-540"/>
        <w:rPr>
          <w:color w:val="262626"/>
        </w:rPr>
      </w:pPr>
    </w:p>
    <w:p w14:paraId="2FC5D290" w14:textId="77777777" w:rsidR="007575D5" w:rsidRDefault="007575D5">
      <w:pPr>
        <w:ind w:left="-540"/>
        <w:rPr>
          <w:color w:val="262626"/>
        </w:rPr>
      </w:pPr>
    </w:p>
    <w:p w14:paraId="532B9C0D" w14:textId="77777777" w:rsidR="007575D5" w:rsidRDefault="007575D5">
      <w:pPr>
        <w:ind w:left="-540"/>
        <w:rPr>
          <w:color w:val="262626"/>
        </w:rPr>
      </w:pPr>
    </w:p>
    <w:p w14:paraId="4B0E9256" w14:textId="77777777" w:rsidR="007575D5" w:rsidRDefault="007575D5">
      <w:pPr>
        <w:ind w:left="-540"/>
        <w:rPr>
          <w:color w:val="262626"/>
        </w:rPr>
      </w:pPr>
    </w:p>
    <w:p w14:paraId="0910D180" w14:textId="77777777" w:rsidR="007575D5" w:rsidRDefault="007575D5">
      <w:pPr>
        <w:ind w:left="-540"/>
        <w:rPr>
          <w:color w:val="262626"/>
        </w:rPr>
      </w:pPr>
    </w:p>
    <w:p w14:paraId="6541D053" w14:textId="77777777" w:rsidR="007575D5" w:rsidRDefault="007575D5">
      <w:pPr>
        <w:ind w:left="-540"/>
        <w:rPr>
          <w:color w:val="262626"/>
        </w:rPr>
      </w:pPr>
    </w:p>
    <w:p w14:paraId="28E1DC2B" w14:textId="77777777" w:rsidR="007575D5" w:rsidRDefault="007575D5">
      <w:pPr>
        <w:ind w:left="-540"/>
        <w:rPr>
          <w:color w:val="262626"/>
        </w:rPr>
      </w:pPr>
    </w:p>
    <w:p w14:paraId="7BC81331" w14:textId="77777777" w:rsidR="007575D5" w:rsidRDefault="007575D5">
      <w:pPr>
        <w:ind w:left="-540"/>
        <w:rPr>
          <w:color w:val="262626"/>
        </w:rPr>
      </w:pPr>
    </w:p>
    <w:p w14:paraId="45953A22" w14:textId="77777777" w:rsidR="007575D5" w:rsidRDefault="007575D5">
      <w:pPr>
        <w:ind w:left="-540"/>
        <w:rPr>
          <w:color w:val="262626"/>
        </w:rPr>
      </w:pPr>
    </w:p>
    <w:p w14:paraId="08E40398" w14:textId="77777777" w:rsidR="007575D5" w:rsidRDefault="007575D5">
      <w:pPr>
        <w:ind w:left="-540"/>
        <w:rPr>
          <w:color w:val="262626"/>
        </w:rPr>
      </w:pPr>
    </w:p>
    <w:p w14:paraId="2E6A9E82" w14:textId="77777777" w:rsidR="007575D5" w:rsidRDefault="007575D5">
      <w:pPr>
        <w:ind w:left="-540"/>
        <w:rPr>
          <w:color w:val="262626"/>
        </w:rPr>
      </w:pPr>
    </w:p>
    <w:p w14:paraId="4B4FB539" w14:textId="77777777" w:rsidR="007575D5" w:rsidRDefault="007575D5">
      <w:pPr>
        <w:ind w:left="-540"/>
        <w:rPr>
          <w:color w:val="262626"/>
        </w:rPr>
      </w:pPr>
    </w:p>
    <w:p w14:paraId="21C4B6C0" w14:textId="77777777" w:rsidR="007575D5" w:rsidRDefault="00000000">
      <w:pPr>
        <w:spacing w:line="480" w:lineRule="auto"/>
        <w:jc w:val="center"/>
      </w:pPr>
      <w:r>
        <w:lastRenderedPageBreak/>
        <w:t>Capítulo uno</w:t>
      </w:r>
    </w:p>
    <w:p w14:paraId="12A3BB1F" w14:textId="77777777" w:rsidR="007575D5" w:rsidRDefault="00000000">
      <w:pPr>
        <w:spacing w:line="480" w:lineRule="auto"/>
        <w:jc w:val="center"/>
      </w:pPr>
      <w:r>
        <w:t>Introducción</w:t>
      </w:r>
    </w:p>
    <w:p w14:paraId="2E4E3FCC" w14:textId="77777777" w:rsidR="007575D5" w:rsidRDefault="00000000">
      <w:pPr>
        <w:spacing w:line="480" w:lineRule="auto"/>
      </w:pPr>
      <w:r>
        <w:t xml:space="preserve">En este capítulo se resaltará la importancia de las estrategias lúdicas en el fomento de la motricidad fina en niños de 3 a 6 años de edad, haciendo énfasis en la labor que en este rubro tiene el Licenciado en Educación.  De la misma manera se presentará el planteamiento del problema, las preguntas de investigación, justificación del estudio, limitaciones del estudio, entre otros conceptos que conforman esta investigación. </w:t>
      </w:r>
    </w:p>
    <w:p w14:paraId="0AF23D0B" w14:textId="77777777" w:rsidR="007575D5" w:rsidRDefault="00000000">
      <w:pPr>
        <w:spacing w:line="480" w:lineRule="auto"/>
      </w:pPr>
      <w:r>
        <w:t>Antecedentes del estudio</w:t>
      </w:r>
    </w:p>
    <w:p w14:paraId="0A1C90DD" w14:textId="77777777" w:rsidR="007575D5" w:rsidRDefault="00000000">
      <w:pPr>
        <w:spacing w:line="480" w:lineRule="auto"/>
      </w:pPr>
      <w:r>
        <w:t xml:space="preserve">       </w:t>
      </w:r>
      <w:r>
        <w:tab/>
        <w:t>Los antecedentes son investigaciones previas acerca de datos, hechos, situaciones, acciones o información certificada que vayan relacionados a la nueva investigación que se va a realizar de manera que ayuden a conocer, comprender y tener un análisis más profundo del tema a tratar, es decir, que sea de fácil interpretación para cualquier persona ajena al tema (Pérez, 2018). A continuación, se presentarán los antecedentes correspondientes al presente proyecto de investigación.</w:t>
      </w:r>
    </w:p>
    <w:p w14:paraId="04EE14CD" w14:textId="21D529CA" w:rsidR="007575D5" w:rsidRDefault="00000000">
      <w:pPr>
        <w:spacing w:line="480" w:lineRule="auto"/>
      </w:pPr>
      <w:r>
        <w:t xml:space="preserve">     </w:t>
      </w:r>
      <w:proofErr w:type="spellStart"/>
      <w:r>
        <w:t>Tzic</w:t>
      </w:r>
      <w:proofErr w:type="spellEnd"/>
      <w:r>
        <w:t xml:space="preserve"> (2012) en su tesis titulada “Actividades lúdicas y su incidencia en el logro de </w:t>
      </w:r>
      <w:r w:rsidR="00743E8B">
        <w:t>competencias” en</w:t>
      </w:r>
      <w:r>
        <w:t xml:space="preserve"> su trabajo previo a conferir en el grado académico de Licenciado el título de Pedagogo con título aclara que:</w:t>
      </w:r>
    </w:p>
    <w:p w14:paraId="3CA0BDE3" w14:textId="77777777" w:rsidR="007575D5" w:rsidRDefault="00000000">
      <w:pPr>
        <w:spacing w:line="480" w:lineRule="auto"/>
        <w:ind w:left="850"/>
      </w:pPr>
      <w:r>
        <w:t xml:space="preserve"> Los juegos siempre han desempeñado un papel importante en la cultura humana. A lo largo de la historia, los antepasados han dejado su legado, una gran cantidad de juegos, ya fueran juegos de habilidad o de suerte, individuales o en grupo, con premios o sin ellos. Los premios por ganar podían ser entretenimiento, prestigio social, objetos deseables o dinero. Los juegos desempeñan una función importante para los niños en la transición al comportamiento adulto. Según algunas encuestas </w:t>
      </w:r>
      <w:r>
        <w:lastRenderedPageBreak/>
        <w:t>representativas efectuadas en países europeos, los juegos son una parte de las actividades de ocio que no tiene consecuencias negativas para la mayoría de los adultos (pág. 2).</w:t>
      </w:r>
    </w:p>
    <w:p w14:paraId="7DA176E4" w14:textId="61E2CB17" w:rsidR="007575D5" w:rsidRDefault="00000000">
      <w:pPr>
        <w:spacing w:line="480" w:lineRule="auto"/>
        <w:rPr>
          <w:shd w:val="clear" w:color="auto" w:fill="CFE2F3"/>
        </w:rPr>
      </w:pPr>
      <w:r>
        <w:t xml:space="preserve">      Los juegos ayudan a inspirar a los estudiantes a pensar y a tener una mejor creatividad en las actividades al igual brinda una mejor organización y de integrarse a participar con los demás y a poder identificar qué rol tiene ya que siempre hay algunos que toman el rol de líder y toman responsabilidad </w:t>
      </w:r>
      <w:r w:rsidR="00743E8B">
        <w:t>en algún</w:t>
      </w:r>
      <w:r>
        <w:t xml:space="preserve"> conflicto que surja.   </w:t>
      </w:r>
      <w:r>
        <w:rPr>
          <w:shd w:val="clear" w:color="auto" w:fill="CFE2F3"/>
        </w:rPr>
        <w:t xml:space="preserve">   </w:t>
      </w:r>
    </w:p>
    <w:p w14:paraId="365B0955" w14:textId="7CEDBEB5" w:rsidR="007575D5" w:rsidRDefault="00000000">
      <w:pPr>
        <w:spacing w:line="480" w:lineRule="auto"/>
      </w:pPr>
      <w:r>
        <w:t xml:space="preserve">        </w:t>
      </w:r>
      <w:r>
        <w:tab/>
        <w:t xml:space="preserve">Gómez, Molano y Rodríguez (2015) en su tesis titulada “La actividad lúdica como estrategia pedagógica para fortalecer el aprendizaje del </w:t>
      </w:r>
      <w:r w:rsidR="00743E8B">
        <w:t>alumno “en</w:t>
      </w:r>
      <w:r>
        <w:t xml:space="preserve"> su trabajo de grado presentado como requisito parcial para optar al título de Licenciado en Pedagogía Infantil, refieren que:</w:t>
      </w:r>
    </w:p>
    <w:p w14:paraId="5D81C922" w14:textId="77777777" w:rsidR="007575D5" w:rsidRDefault="00000000">
      <w:pPr>
        <w:spacing w:line="480" w:lineRule="auto"/>
        <w:ind w:left="850"/>
      </w:pPr>
      <w:r>
        <w:t>Los planteles educativos deben de apostarle a la innovación educativa y romper una serie de paradigmas en cuanto al manejo que se le ha venido dando a los procesos de aprendizaje, y esto teniendo en cuenta que muchos de los contenidos no van direccionados ni son aplicados hacia las necesidades e intereses de los educandos, pero dicha innovación debe trabajarse en forma articulada tanto como directivos y docentes reconociendo que hay que emplear acciones pedagógicas para mejorar el aprendizaje del niño mediante estrategias lúdicas que proporcionen espacios contextualizados, dinámicos, atractivos, ricos en experiencias (pág. 80).</w:t>
      </w:r>
    </w:p>
    <w:p w14:paraId="570E1396" w14:textId="77777777" w:rsidR="007575D5" w:rsidRDefault="00000000">
      <w:pPr>
        <w:spacing w:line="480" w:lineRule="auto"/>
      </w:pPr>
      <w:r>
        <w:t xml:space="preserve">        </w:t>
      </w:r>
      <w:r>
        <w:tab/>
        <w:t xml:space="preserve">Es muy importante que la enseñanza no solo se base en la transmisión de información; desde años atrás la enseñanza se ha enfocado en que los alumnos solo sean oyentes y receptores de la información, sin embargo eso cambió y en la actualidad se busca que los alumnos sean partícipes de la propia construcción de su aprendizaje, es por ello que los </w:t>
      </w:r>
      <w:r>
        <w:lastRenderedPageBreak/>
        <w:t>docentes deben buscar diversas estrategias que fomenten una enseñanza dinámica que permita que el alumno se interese en querer aprender y esforzarse en alcanzar el máximo logro de los objetivos.</w:t>
      </w:r>
    </w:p>
    <w:p w14:paraId="52125375" w14:textId="77777777" w:rsidR="007575D5" w:rsidRDefault="00000000">
      <w:pPr>
        <w:spacing w:line="480" w:lineRule="auto"/>
      </w:pPr>
      <w:r>
        <w:t xml:space="preserve">        </w:t>
      </w:r>
      <w:r>
        <w:tab/>
        <w:t>González y Rodríguez (2018) “en su trabajo propuesta práctica del examen de grado de fin de carrera con título las actividades lúdicas como estrategias metodológicas en la educación inicial” menciona que:</w:t>
      </w:r>
    </w:p>
    <w:p w14:paraId="241893E9" w14:textId="77777777" w:rsidR="007575D5" w:rsidRDefault="00000000">
      <w:pPr>
        <w:spacing w:line="480" w:lineRule="auto"/>
        <w:ind w:left="1420"/>
      </w:pPr>
      <w:r>
        <w:t>Las actividades lúdicas también favorecen el proceso del pensamiento al interactuar con los demás y encontrar posibles soluciones a los problemas que se presenten, a través de lo lúdico los niños y niñas tienen la posibilidad de expresar lo que sienten mediante el juego o la dinámica mejorando notablemente el proceso de enseñanza y aprendizaje (pág. 5).</w:t>
      </w:r>
    </w:p>
    <w:p w14:paraId="5DEF1467" w14:textId="77777777" w:rsidR="007575D5" w:rsidRDefault="00000000">
      <w:pPr>
        <w:spacing w:line="480" w:lineRule="auto"/>
      </w:pPr>
      <w:r>
        <w:t xml:space="preserve">        </w:t>
      </w:r>
      <w:r>
        <w:tab/>
        <w:t>Lo anterior significa que las actividades lúdicas brindan una oportunidad para adquirir un aprendizaje significativo tanto para el docente como para el alumno para así reforzar las áreas de oportunidad que se presenten durante la formación académica y potenciar las habilidades y capacidades de los alumnos para así poder motivarlos para tener un buen aprendizaje.</w:t>
      </w:r>
    </w:p>
    <w:p w14:paraId="37EEAD8D" w14:textId="77777777" w:rsidR="007575D5" w:rsidRDefault="00000000">
      <w:pPr>
        <w:spacing w:line="480" w:lineRule="auto"/>
      </w:pPr>
      <w:r>
        <w:t xml:space="preserve">      Suarez (2012) en su tesis titulada “Estrategias lúdicas para desarrollar la creatividad en niños de preescolar” , que tiene como objetivo el diseñar estrategias de aprendizaje en los alumnos del tercer año de preescolar para que desarrollen su creatividad mediante juegos y cantos, con el propósito de proporcionar a los docentes estrategias lúdicas que enriquezcan la práctica educativa, así como un buen aprendizaje a los niños de nivel preescolar (pág. 3), menciona que en la investigación que tiene como enfoque cualitativo con un diseño metodológico, y con una población de niños de preescolar de 3 a 5 años; se llegó a la </w:t>
      </w:r>
      <w:r>
        <w:lastRenderedPageBreak/>
        <w:t>conclusión de que</w:t>
      </w:r>
      <w:r>
        <w:rPr>
          <w:b/>
        </w:rPr>
        <w:t xml:space="preserve"> </w:t>
      </w:r>
      <w:r>
        <w:t>la función de la educadora es fomentar y mantener en las niñas y los niños el deseo de conocer, el interés y la motivación por aprender. La estrategia lúdica implica esfuerzo de planeación, porque para poder divertirse y aprender es conveniente conocer, entender, comprender, las normas del juego, con las habilidades y conocimientos programáticos involucrados y enfocados claramente a objetivos definidos de competencias y destrezas.</w:t>
      </w:r>
    </w:p>
    <w:p w14:paraId="5A84D6E8" w14:textId="77777777" w:rsidR="007575D5" w:rsidRDefault="00000000">
      <w:pPr>
        <w:spacing w:line="480" w:lineRule="auto"/>
      </w:pPr>
      <w:r>
        <w:t xml:space="preserve">      Chuva (2016) en su tesis para obtener el grado de Licenciado en Ciencias de la Educación con título “Desarrollo de la motricidad fina a través de técnicas grafoplásticas en niños de 3 a 4 años de la Escuela de Educación Básica Federico González Suárez”, cuyo objetivo es elaborar una propuesta metodológica para mejorar el desarrollo de la motricidad fina en niños de 3 a 4 años de edad, fundamentada en actividades lúdicas a través de técnicas juegos apropiados para dar solución a la problemática presentada en dicha institución; menciona que la metodología que se utilizó en esa investigación fue la cuantitativa, ya que se llevó a cabo el uso de técnicas estadísticas, las cuales fueron las gráficas de barras  para conocer el progreso que tuvieron los niños desde el antes y el después de implementar las técnicas para el desarrollo de su motricidad fina; los instrumentos utilizados fueron: la observación directa e indirecta, la entrevista personal, encuestas, la planificación de actividades y la investigación científica y de campo.</w:t>
      </w:r>
    </w:p>
    <w:p w14:paraId="35357692" w14:textId="657671FE" w:rsidR="007575D5" w:rsidRDefault="00000000">
      <w:pPr>
        <w:spacing w:line="480" w:lineRule="auto"/>
      </w:pPr>
      <w:r>
        <w:t xml:space="preserve">    </w:t>
      </w:r>
      <w:r>
        <w:tab/>
        <w:t xml:space="preserve">Zaragoza (2022) en su tesis </w:t>
      </w:r>
      <w:r w:rsidR="00743E8B">
        <w:t>titulada “El</w:t>
      </w:r>
      <w:r>
        <w:t xml:space="preserve"> desarrollo de la motricidad fina y su relación con la adquisición de la lectoescritura en preescolar" cuyo objetivo es el proceso de adquisición de la lectura y escritura; se mencionan algunos niveles o etapas por los que regularmente pasan los niños para iniciar el desarrollo de dicho conocimiento ya que la lectoescritura es considerada esencial ya que es la base desde la cual los niños pueden </w:t>
      </w:r>
      <w:r>
        <w:lastRenderedPageBreak/>
        <w:t>explorar y vivenciar. La motivación de los alumnos hacia la lectoescritura es uno de los factores más importantes que contribuyen para obtener el éxito.</w:t>
      </w:r>
    </w:p>
    <w:p w14:paraId="5F129548" w14:textId="48541E99" w:rsidR="007575D5" w:rsidRDefault="00743E8B">
      <w:pPr>
        <w:spacing w:line="480" w:lineRule="auto"/>
      </w:pPr>
      <w:r>
        <w:t xml:space="preserve">     </w:t>
      </w:r>
      <w:r w:rsidR="00000000">
        <w:t>En este sentido, el proceso de adquisición de la lectoescritura es fundamental en el desarrollo cognitivo de los niños. Se menciona que existen diversas etapas que los niños atraviesan para adquirir estos conocimientos, siendo la motivación un factor clave para su éxito en este aprendizaje. La lectoescritura no sólo es esencial como base de la educación, sino que también permite a los niños explorar y vivir diversas experiencias que enriquecen su comprensión del mundo. La cita subraya la importancia de fomentar el interés por la lectura y escritura desde temprana edad.</w:t>
      </w:r>
    </w:p>
    <w:p w14:paraId="66F5C79E" w14:textId="2B8151F3" w:rsidR="007575D5" w:rsidRDefault="00000000">
      <w:pPr>
        <w:spacing w:line="480" w:lineRule="auto"/>
      </w:pPr>
      <w:r>
        <w:t xml:space="preserve">     Suarez (2012</w:t>
      </w:r>
      <w:r w:rsidR="00743E8B">
        <w:t>) en</w:t>
      </w:r>
      <w:r>
        <w:t xml:space="preserve"> su tesis titulada “El juego como estrategia didáctica para favorecer la motricidad en </w:t>
      </w:r>
      <w:r w:rsidR="00743E8B">
        <w:t>preescolar” para</w:t>
      </w:r>
      <w:r>
        <w:t xml:space="preserve"> obtener el grado de Licenciado en Educación </w:t>
      </w:r>
      <w:r w:rsidR="00743E8B">
        <w:t>Preescolar;</w:t>
      </w:r>
      <w:r>
        <w:t xml:space="preserve"> señala que la motricidad fina y gruesa a través del juego es una estrategia fundamental para crear ambientes formativos en los que los niños puedan aprender de manera activa y divertida. Estas actividades permiten a los alumnos no solo mejorar su coordinación y control corporal, sino también estimular su creatividad y habilidades cognitivas. Al integrar el juego como parte del proceso de enseñanza, se propicia un entorno en el que los estudiantes adquieren mayor autonomía, ya que pueden explorar y experimentar a su propio ritmo. Además, estas experiencias contribuyen al desarrollo de competencias clave en los alumnos de educación básica, favoreciendo su crecimiento integral. De este modo, el juego se convierte en una herramienta poderosa para el aprendizaje, permitiendo a los niños fortalecer tanto sus capacidades físicas como sociales y emocionales, aspectos esenciales para su formación.</w:t>
      </w:r>
    </w:p>
    <w:p w14:paraId="7DF7D7C7" w14:textId="77777777" w:rsidR="007575D5" w:rsidRDefault="00000000">
      <w:pPr>
        <w:spacing w:line="480" w:lineRule="auto"/>
      </w:pPr>
      <w:r>
        <w:t xml:space="preserve">     Cano (2016) en su trabajo fin de grado “Importancia de la motricidad en el aprendizaje de los contenidos curriculares del segundo ciclo de Educación Infantil” comenta que, “en otras </w:t>
      </w:r>
      <w:r>
        <w:lastRenderedPageBreak/>
        <w:t>palabras, la motricidad permite trabajar, simultáneamente, habilidades motrices, cognitivas, lingüísticas, afectivas y sociales”. El proceso del desarrollo de la motricidad comienza desde el nacimiento. Es la habilidad que posee el ser humano para dominar los movimientos de su cuerpo, permitiendo realizar actividades de la vida cotidiana, por esto, es importante que se desarrolle y estimule desde pequeños en la escuela y en el hogar, utilizando estrategias que se adapten al entretenimiento del niño.</w:t>
      </w:r>
    </w:p>
    <w:p w14:paraId="281DF643" w14:textId="62777F4F" w:rsidR="007575D5" w:rsidRDefault="00000000">
      <w:pPr>
        <w:spacing w:line="480" w:lineRule="auto"/>
      </w:pPr>
      <w:r>
        <w:t xml:space="preserve">     Montalván (2018) en su tesis “Psicomotricidad y desarrollo cognitivo en niños de inicial de la I.E. </w:t>
      </w:r>
      <w:r w:rsidR="00743E8B">
        <w:t>N.º</w:t>
      </w:r>
      <w:r>
        <w:t xml:space="preserve"> 2031 Virgen de Fátima - San Martin de </w:t>
      </w:r>
      <w:r w:rsidR="00743E8B">
        <w:t>Porres”</w:t>
      </w:r>
      <w:r>
        <w:t xml:space="preserve"> para optar el grado académico de Maestra en Educación menciona que, “la psicomotricidad se considera como la actividad motora de las personas desde un punto de vista psicológico, nace de la educación especial, unida a la terapia, como técnica de recuperación motriz” (p. 19). La psicomotricidad es el inicio de la interacción que tiene el niño en nuevos y diferentes entornos, permitiendo que tenga el dominio de movimientos y expresiones de sus acciones y su comportamiento en determinadas situaciones, pues, una de sus funciones es darle motivación al niño para que pueda desenvolverse por medio de las emociones y tener un pensamiento crítico.</w:t>
      </w:r>
    </w:p>
    <w:p w14:paraId="207D43AE" w14:textId="4A194E8F" w:rsidR="007575D5" w:rsidRDefault="00000000">
      <w:pPr>
        <w:spacing w:line="480" w:lineRule="auto"/>
      </w:pPr>
      <w:r>
        <w:t xml:space="preserve">      Tamay (2017) en su tesis titulada </w:t>
      </w:r>
      <w:r w:rsidR="00743E8B">
        <w:t>“Técnicas</w:t>
      </w:r>
      <w:r>
        <w:t xml:space="preserve"> grafoplásticas con recursos naturales para estimular la motricidad fina en niños y niñas de 2 a 3 años en el centro infantil del Buen Vivir Los Traviesos Cantón Tambo, Periodo Lectivo 2016-2017</w:t>
      </w:r>
      <w:r w:rsidR="00743E8B">
        <w:t>”, cuyo</w:t>
      </w:r>
      <w:r>
        <w:t xml:space="preserve"> objetivo es “Fortalecer el desarrollo de la motricidad fina en niños de 2 a 3 años de edad a través de técnicas grafoplásticas con la utilización de recursos naturales para estimular a los niños y niñas</w:t>
      </w:r>
      <w:r w:rsidR="00743E8B">
        <w:t>”. (</w:t>
      </w:r>
      <w:r>
        <w:t xml:space="preserve">pág. 11). La metodología que se utilizó en esta investigación fue de índole cualitativa, es decir, es inferencial y deductiva; cabe mencionar que los resultados obtenidos serán subjetivos, por ende, queda a interpretación de los que participaron durante el proceso de </w:t>
      </w:r>
      <w:r>
        <w:lastRenderedPageBreak/>
        <w:t>análisis de los datos. Los instrumentos aplicados durante el proceso de recolección de la información fueron una guía de observación y una encuesta, las cuales consisten en identificar factores para fortalecer el desarrollo de la motricidad fina en los niños a través de las técnicas grafoplásticas. Asimismo, se concluyó que las técnicas grafoplásticas incrementan la creatividad e imaginación en el proceso de enseñanza-aprendizaje en los niños y las actividades que se llevaron a cabo con los materiales didácticos fueron adaptados y modificados de acuerdo a las necesidades de cada uno de los estudiantes. De igual forma, aplicar esta metodología del tipo cualitativa, genera un aprendizaje significativo en los estudiantes debido a que se les permite manifestar sus ideas, desarrollar un pensamiento crítico y regular sus emociones experimentadas en la cotidianeidad.</w:t>
      </w:r>
    </w:p>
    <w:p w14:paraId="009A2DCD" w14:textId="77777777" w:rsidR="007575D5" w:rsidRDefault="00000000">
      <w:pPr>
        <w:spacing w:line="480" w:lineRule="auto"/>
      </w:pPr>
      <w:r>
        <w:t>Planteamiento del problema</w:t>
      </w:r>
    </w:p>
    <w:p w14:paraId="35DBBECE" w14:textId="77777777" w:rsidR="007575D5" w:rsidRDefault="00000000">
      <w:pPr>
        <w:spacing w:line="480" w:lineRule="auto"/>
        <w:rPr>
          <w:highlight w:val="yellow"/>
        </w:rPr>
      </w:pPr>
      <w:r>
        <w:tab/>
        <w:t xml:space="preserve">Rojas (2005) menciona que “plantear un problema desde la perspectiva científica significa reducirlo a sus aspectos y relaciones fundamentales a fin de poder iniciar su estudio intensivo, inicia exponiendo en términos generales la cuestión que se pretende estudiar” (pág. 69). </w:t>
      </w:r>
    </w:p>
    <w:p w14:paraId="4A33BA8E" w14:textId="77777777" w:rsidR="007575D5" w:rsidRDefault="00000000">
      <w:pPr>
        <w:spacing w:line="480" w:lineRule="auto"/>
      </w:pPr>
      <w:r>
        <w:t xml:space="preserve">  Es crucial que el planteamiento sea claro y conciso para identificar con precisión el problema que se abordará en la investigación. De esta manera, se establece una base sólida para el desarrollo del estudio y la búsqueda de soluciones efectivas que permitan tener mayor efectividad a la hora de abordar un tema en específico. En este proyecto de investigación surge la siguiente pregunta:</w:t>
      </w:r>
    </w:p>
    <w:p w14:paraId="3D88B719" w14:textId="77777777" w:rsidR="007575D5" w:rsidRDefault="00000000">
      <w:pPr>
        <w:spacing w:line="480" w:lineRule="auto"/>
      </w:pPr>
      <w:r>
        <w:t xml:space="preserve">¿Puede el licenciado en educación implementar estrategias que favorezcan la motricidad fina y de esta forma facilitar el proceso de lectoescritura en niños de educación preescolar? </w:t>
      </w:r>
    </w:p>
    <w:p w14:paraId="19F3B333" w14:textId="77777777" w:rsidR="00743E8B" w:rsidRDefault="00743E8B">
      <w:pPr>
        <w:spacing w:line="480" w:lineRule="auto"/>
      </w:pPr>
    </w:p>
    <w:p w14:paraId="40E507EF" w14:textId="47E792B3" w:rsidR="007575D5" w:rsidRDefault="00000000">
      <w:pPr>
        <w:spacing w:line="480" w:lineRule="auto"/>
      </w:pPr>
      <w:r>
        <w:lastRenderedPageBreak/>
        <w:t>Objetivos de estudio</w:t>
      </w:r>
    </w:p>
    <w:p w14:paraId="2D6E2B1A" w14:textId="77777777" w:rsidR="007575D5" w:rsidRDefault="00000000">
      <w:pPr>
        <w:spacing w:line="480" w:lineRule="auto"/>
      </w:pPr>
      <w:r>
        <w:t xml:space="preserve"> </w:t>
      </w:r>
      <w:r>
        <w:tab/>
        <w:t>Supo (2015) comenta que “en realidad todo estudio tiene solamente un objetivo, y se denomina objetivo específico, porque se deriva del propósito del estudio, que algunos autores denominan especificidad del estudio, y de allí viene el nombre de objetivo específico” (p. 37). El autor destaca la importancia de los objetivos específicos en un estudio, subrayando que estos se derivan del propósito general de la investigación. Es la necesidad de una conexión coherente y directa entre la meta global y las metas particulares. En resumen, la cita enfatiza la necesidad de una claridad y precisión definidas en los objetivos para lograr el éxito de la investigación.</w:t>
      </w:r>
    </w:p>
    <w:p w14:paraId="76783EA9" w14:textId="77777777" w:rsidR="007575D5" w:rsidRDefault="00000000">
      <w:pPr>
        <w:spacing w:line="480" w:lineRule="auto"/>
      </w:pPr>
      <w:r>
        <w:t xml:space="preserve"> </w:t>
      </w:r>
      <w:r>
        <w:tab/>
        <w:t>Moreno (2005) menciona que el objeto de estudio “es aquello que de lo que queremos saber, sobre algún tema o situación, también llamado fenómeno de interés. Surge de alguna inquietud o problemática, ya sea propia o ajena” (p. 3). Según lo investigado se puede decir que el objeto de estudio o también llamado fenómeno de interés es un punto muy importante en las tesis ya que estas surgen debido a inquietudes o situaciones las cuales queremos saber respecto a un problema o tema determinado de igual forma estas pueden ser tanto como propias o ajenas.</w:t>
      </w:r>
    </w:p>
    <w:p w14:paraId="7E08DEC3" w14:textId="77777777" w:rsidR="007575D5" w:rsidRDefault="00000000">
      <w:pPr>
        <w:spacing w:line="480" w:lineRule="auto"/>
        <w:rPr>
          <w:highlight w:val="yellow"/>
        </w:rPr>
      </w:pPr>
      <w:r>
        <w:t xml:space="preserve"> </w:t>
      </w:r>
      <w:r>
        <w:tab/>
        <w:t xml:space="preserve">Olson (citado por Marinkovich 2013) menciona que “los objetivos de estudio por su parte, expresa que el lenguaje escrito se caracteriza por realizarse con mayor consistencia y duración, lo que determina su conversión en un objeto susceptible de análisis y manipulación” (p. 41).  Los objetivos de estudio en una tesis son las brújulas que guían la investigación. </w:t>
      </w:r>
      <w:r>
        <w:rPr>
          <w:shd w:val="clear" w:color="auto" w:fill="FFF2CC"/>
        </w:rPr>
        <w:t>E</w:t>
      </w:r>
      <w:r>
        <w:t>stablecer objetivos claros y específicos es fundamental, ya que definen el alcance y la dirección. Son como los hitos que ayudan al investigador a mantenerse enfocado y a medir el progreso hacia la obtención de respuestas significativas en el tema.</w:t>
      </w:r>
    </w:p>
    <w:p w14:paraId="3556EB55" w14:textId="77777777" w:rsidR="007575D5" w:rsidRDefault="00000000">
      <w:pPr>
        <w:spacing w:line="480" w:lineRule="auto"/>
      </w:pPr>
      <w:r>
        <w:lastRenderedPageBreak/>
        <w:t>Es por esto por lo que para esta investigación surge el siguiente objetivo:</w:t>
      </w:r>
    </w:p>
    <w:p w14:paraId="628EE588" w14:textId="77777777" w:rsidR="007575D5" w:rsidRDefault="00000000">
      <w:pPr>
        <w:spacing w:line="480" w:lineRule="auto"/>
      </w:pPr>
      <w:r>
        <w:t>“Proporcionar estrategias lúdicas que permitan fortalecer la motricidad fina en niños que cursan la educación preescolar con el propósito de facilitar el proceso de lectoescritura.”</w:t>
      </w:r>
    </w:p>
    <w:p w14:paraId="1F088174" w14:textId="77777777" w:rsidR="007575D5" w:rsidRDefault="00000000">
      <w:pPr>
        <w:spacing w:line="480" w:lineRule="auto"/>
      </w:pPr>
      <w:r>
        <w:t>Preguntas de investigación</w:t>
      </w:r>
    </w:p>
    <w:p w14:paraId="245AF9F6" w14:textId="77777777" w:rsidR="007575D5" w:rsidRDefault="00000000">
      <w:pPr>
        <w:spacing w:line="480" w:lineRule="auto"/>
      </w:pPr>
      <w:r>
        <w:t xml:space="preserve">     Ramos (2016) refiere que “la pregunta de investigación es el aspecto medular en una investigación. Su planteamiento es producto de la idea de investigación, profundización en la teoría del fenómeno de interés, revisión de estudios previos, entrevistas con expertos, entre otras. En el enfoque cuantitativo la pregunta de investigación hace mención al estudio de la realidad objetiva, mientras que en el enfoque cualitativo a la realidad subjetiva”. (p.23).</w:t>
      </w:r>
    </w:p>
    <w:p w14:paraId="51341C65" w14:textId="77777777" w:rsidR="007575D5" w:rsidRDefault="00000000">
      <w:pPr>
        <w:spacing w:line="480" w:lineRule="auto"/>
      </w:pPr>
      <w:r>
        <w:t xml:space="preserve"> </w:t>
      </w:r>
      <w:r>
        <w:tab/>
        <w:t>Esta cita enfatiza la importancia de la pregunta de investigación como elemento central en cualquier proyecto de investigación, además, resalta la distinción clave entre el enfoque cuantitativo y cualitativo, donde la pregunta se orienta hacia la realidad objetiva en el primero y hacia la realidad subjetiva en el segundo, lo que subraya la necesidad de adaptar la pregunta al método de investigación elegido.</w:t>
      </w:r>
    </w:p>
    <w:p w14:paraId="57323A36" w14:textId="77777777" w:rsidR="007575D5" w:rsidRDefault="00000000">
      <w:pPr>
        <w:spacing w:line="480" w:lineRule="auto"/>
      </w:pPr>
      <w:r>
        <w:t xml:space="preserve">     Da Costa, De Mattos y Cuce (2007) comentan que:</w:t>
      </w:r>
    </w:p>
    <w:p w14:paraId="3CF01C8F" w14:textId="77777777" w:rsidR="007575D5" w:rsidRDefault="00000000">
      <w:pPr>
        <w:spacing w:line="480" w:lineRule="auto"/>
        <w:ind w:left="860"/>
      </w:pPr>
      <w:r>
        <w:t>“Una vez que la idea de investigación previa ha sido perfeccionada, se ha realizado   una adecuada observación del fenómeno de interés y se ha profundizado en la teoría, la pregunta de investigación surge como un producto lógico del proceso realizado previamente” (p. 67).</w:t>
      </w:r>
    </w:p>
    <w:p w14:paraId="628465DA" w14:textId="4E58C289" w:rsidR="007575D5" w:rsidRDefault="00000000">
      <w:pPr>
        <w:spacing w:line="480" w:lineRule="auto"/>
      </w:pPr>
      <w:r>
        <w:t xml:space="preserve">      Los autores subrayan la importancia de un proceso metódico y reflexivo en la formulación de una pregunta de investigación. Destaca que la pregunta surge de manera lógica una vez que se ha perfeccionado la idea </w:t>
      </w:r>
      <w:r w:rsidR="00743E8B">
        <w:t>central,</w:t>
      </w:r>
      <w:r>
        <w:t xml:space="preserve"> se ha observado adecuadamente el fenómeno de interés y se ha profundizado en la teoría relacionada.</w:t>
      </w:r>
    </w:p>
    <w:p w14:paraId="2FDCA8D0" w14:textId="2B987A1D" w:rsidR="007575D5" w:rsidRDefault="00000000">
      <w:pPr>
        <w:spacing w:line="480" w:lineRule="auto"/>
      </w:pPr>
      <w:r>
        <w:lastRenderedPageBreak/>
        <w:t xml:space="preserve">   </w:t>
      </w:r>
      <w:proofErr w:type="spellStart"/>
      <w:r>
        <w:t>Yacuzzi</w:t>
      </w:r>
      <w:proofErr w:type="spellEnd"/>
      <w:r>
        <w:t xml:space="preserve"> (2005) menciona que:</w:t>
      </w:r>
    </w:p>
    <w:p w14:paraId="3F4508D5" w14:textId="77777777" w:rsidR="007575D5" w:rsidRDefault="00000000">
      <w:pPr>
        <w:spacing w:line="480" w:lineRule="auto"/>
        <w:ind w:left="860"/>
      </w:pPr>
      <w:r>
        <w:t>“A partir de las preguntas de investigación se buscan datos sistemáticamente para extraer conclusiones. Las preguntas, los datos, y las conclusiones están vinculados lógicamente entre sí por el diseño del caso. Los diseños pueden ser de un caso simple o de múltiples casos y, por otra parte, holísticos o encapsulados, según se utilice una o varias unidades de análisis” (p. 24).</w:t>
      </w:r>
    </w:p>
    <w:p w14:paraId="5670A1FA" w14:textId="77777777" w:rsidR="007575D5" w:rsidRDefault="00000000">
      <w:pPr>
        <w:spacing w:line="480" w:lineRule="auto"/>
      </w:pPr>
      <w:r>
        <w:t xml:space="preserve"> </w:t>
      </w:r>
      <w:r>
        <w:tab/>
        <w:t>La cita destaca la estrecha relación entre las preguntas de investigación, la recopilación de datos y las conclusiones en un estudio. La coherencia lógica entre estos elementos es crucial y se logra a través del diseño del caso. Esto subraya la importancia de una metodología cuidadosamente diseñada para obtener resultados significativos del análisis.</w:t>
      </w:r>
    </w:p>
    <w:p w14:paraId="3A02E26A" w14:textId="77777777" w:rsidR="007575D5" w:rsidRDefault="00000000">
      <w:pPr>
        <w:spacing w:line="480" w:lineRule="auto"/>
      </w:pPr>
      <w:r>
        <w:t>Para esta investigación surgen las siguientes preguntas:</w:t>
      </w:r>
    </w:p>
    <w:p w14:paraId="1BB4DA3F" w14:textId="77777777" w:rsidR="007575D5" w:rsidRDefault="00000000">
      <w:pPr>
        <w:spacing w:line="480" w:lineRule="auto"/>
        <w:ind w:left="850" w:hanging="360"/>
      </w:pPr>
      <w:r>
        <w:t xml:space="preserve">a)  </w:t>
      </w:r>
      <w:r>
        <w:tab/>
        <w:t>¿Qué tipos de estrategias lúdicas han demostrado ser más efectivas para fortalecer la motricidad fina en niños de edad preescolar?</w:t>
      </w:r>
    </w:p>
    <w:p w14:paraId="04255F48" w14:textId="77777777" w:rsidR="007575D5" w:rsidRDefault="00000000">
      <w:pPr>
        <w:spacing w:line="480" w:lineRule="auto"/>
        <w:ind w:left="850" w:hanging="360"/>
      </w:pPr>
      <w:r>
        <w:t xml:space="preserve">b)  </w:t>
      </w:r>
      <w:r>
        <w:tab/>
        <w:t>¿Cómo se puede medir el impacto de las actividades lúdicas en el desarrollo de la motricidad fina de los niños en el contexto de la lectoescritura?</w:t>
      </w:r>
    </w:p>
    <w:p w14:paraId="28C51012" w14:textId="77777777" w:rsidR="007575D5" w:rsidRDefault="00000000">
      <w:pPr>
        <w:spacing w:line="480" w:lineRule="auto"/>
        <w:ind w:left="850" w:hanging="360"/>
      </w:pPr>
      <w:r>
        <w:t xml:space="preserve">c)  </w:t>
      </w:r>
      <w:r>
        <w:tab/>
        <w:t>¿Qué habilidades específicas de la motricidad fina deben trabajarse para facilitar el proceso de lectoescritura en los niños de preescolar?</w:t>
      </w:r>
    </w:p>
    <w:p w14:paraId="2B063DE2" w14:textId="77777777" w:rsidR="007575D5" w:rsidRDefault="00000000">
      <w:pPr>
        <w:spacing w:line="480" w:lineRule="auto"/>
        <w:ind w:left="850" w:hanging="360"/>
      </w:pPr>
      <w:r>
        <w:t xml:space="preserve">d)  </w:t>
      </w:r>
      <w:r>
        <w:tab/>
        <w:t>¿De qué manera las estrategias lúdicas pueden ser adaptadas para atender las diferentes necesidades de desarrollo de los niños en edad preescolar?</w:t>
      </w:r>
    </w:p>
    <w:p w14:paraId="2980DB8C" w14:textId="77777777" w:rsidR="007575D5" w:rsidRDefault="00000000">
      <w:pPr>
        <w:spacing w:line="480" w:lineRule="auto"/>
        <w:ind w:left="850" w:hanging="360"/>
      </w:pPr>
      <w:r>
        <w:t xml:space="preserve"> e) ¿Cuál es la relación entre la mejora en la motricidad fina y la rapidez o calidad en el aprendizaje de la lectoescritura en los niños de preescolar? </w:t>
      </w:r>
    </w:p>
    <w:p w14:paraId="4F735889" w14:textId="77777777" w:rsidR="007575D5" w:rsidRDefault="007575D5">
      <w:pPr>
        <w:spacing w:line="480" w:lineRule="auto"/>
      </w:pPr>
    </w:p>
    <w:p w14:paraId="17184EF9" w14:textId="77777777" w:rsidR="007575D5" w:rsidRDefault="007575D5">
      <w:pPr>
        <w:spacing w:line="480" w:lineRule="auto"/>
      </w:pPr>
    </w:p>
    <w:p w14:paraId="1A9A59B6" w14:textId="77777777" w:rsidR="007575D5" w:rsidRDefault="00000000">
      <w:pPr>
        <w:spacing w:line="480" w:lineRule="auto"/>
      </w:pPr>
      <w:r>
        <w:lastRenderedPageBreak/>
        <w:t>Definición de términos</w:t>
      </w:r>
    </w:p>
    <w:p w14:paraId="2E7057E3" w14:textId="77777777" w:rsidR="007575D5" w:rsidRDefault="00000000">
      <w:pPr>
        <w:spacing w:line="480" w:lineRule="auto"/>
      </w:pPr>
      <w:r>
        <w:t xml:space="preserve">       De acuerdo con Arias 2012 “la definición de términos se refiere a aquellos términos que no se definen en el marco teórico pero que sigue siendo importante su definición para comprender el cuadro completo de la teoría que se expone” (p. 2). Según el autor, definir claramente los términos en una investigación es fundamental, ya que facilita la comprensión del lector, especialmente cuando se encuentran términos desconocidos o poco comunes, asegurando una interpretación precisa y coherente del estudio.</w:t>
      </w:r>
    </w:p>
    <w:p w14:paraId="26E85EDB" w14:textId="77777777" w:rsidR="007575D5" w:rsidRDefault="00000000">
      <w:pPr>
        <w:spacing w:line="480" w:lineRule="auto"/>
      </w:pPr>
      <w:r>
        <w:t xml:space="preserve">   </w:t>
      </w:r>
      <w:r>
        <w:tab/>
        <w:t>A continuación, se definirán los términos más comunes a lo largo de los contenidos de los cinco capítulos que integran esta tesis a fin de poder facilitar la comprensión de estos.</w:t>
      </w:r>
    </w:p>
    <w:p w14:paraId="3B8BC4A9" w14:textId="77777777" w:rsidR="007575D5" w:rsidRDefault="00000000">
      <w:pPr>
        <w:spacing w:line="480" w:lineRule="auto"/>
        <w:rPr>
          <w:i/>
        </w:rPr>
      </w:pPr>
      <w:r>
        <w:rPr>
          <w:i/>
        </w:rPr>
        <w:t>Aprendizaje.</w:t>
      </w:r>
    </w:p>
    <w:p w14:paraId="7C045DB5" w14:textId="77777777" w:rsidR="007575D5" w:rsidRDefault="00000000">
      <w:pPr>
        <w:spacing w:line="480" w:lineRule="auto"/>
      </w:pPr>
      <w:r>
        <w:t xml:space="preserve">      “Es el proceso a través del cual el ser humano adquiere, modifica o refina sus habilidades, destrezas, conocimientos o conductas, como resultado de la experiencia, que puede incluir el estudio, la observación, la instrucción o la práctica. Representa un cambio relativamente permanente, es decir, que perdura durante cierto tiempo. (Gómez, 2004, párr. 4).</w:t>
      </w:r>
    </w:p>
    <w:p w14:paraId="4E8BF28C" w14:textId="77777777" w:rsidR="007575D5" w:rsidRDefault="00000000">
      <w:pPr>
        <w:spacing w:line="480" w:lineRule="auto"/>
        <w:rPr>
          <w:i/>
        </w:rPr>
      </w:pPr>
      <w:r>
        <w:rPr>
          <w:i/>
        </w:rPr>
        <w:t>Educación.</w:t>
      </w:r>
    </w:p>
    <w:p w14:paraId="69E4C032" w14:textId="77777777" w:rsidR="007575D5" w:rsidRDefault="00000000">
      <w:pPr>
        <w:spacing w:line="480" w:lineRule="auto"/>
      </w:pPr>
      <w:r>
        <w:t xml:space="preserve">     “Es un proceso humano y cultural complejo; es la acción y efecto de educar, que no solo involucra el desarrollo individual sino también su relación con el contexto. Es el proceso de facilitar el refinamiento de habilidades o capacidades propias del individuo, mediante el aprendizaje, la construcción de conocimientos o diversas experiencias, así como también de las virtudes, creencias, hábitos, u otras características del ser. (León, 2007, p. 596).</w:t>
      </w:r>
    </w:p>
    <w:p w14:paraId="07AE281E" w14:textId="77777777" w:rsidR="007575D5" w:rsidRDefault="00000000">
      <w:pPr>
        <w:spacing w:line="480" w:lineRule="auto"/>
        <w:rPr>
          <w:i/>
        </w:rPr>
      </w:pPr>
      <w:r>
        <w:rPr>
          <w:i/>
        </w:rPr>
        <w:t>Educación preescolar.</w:t>
      </w:r>
    </w:p>
    <w:p w14:paraId="3F45B43B" w14:textId="77777777" w:rsidR="007575D5" w:rsidRDefault="00000000">
      <w:pPr>
        <w:spacing w:line="480" w:lineRule="auto"/>
      </w:pPr>
      <w:r>
        <w:t xml:space="preserve">   “Es la base del desarrollo de la inteligencia, personalidad y comportamiento social de las niñas y niños. Cursar este nivel favorece el proceso de comunicación, el razonamiento </w:t>
      </w:r>
      <w:r>
        <w:lastRenderedPageBreak/>
        <w:t>matemático, la comprensión del mundo natural y social, así como el pensamiento crítico. (García, 2007, párr. 2).</w:t>
      </w:r>
    </w:p>
    <w:p w14:paraId="70201126" w14:textId="77777777" w:rsidR="007575D5" w:rsidRDefault="00000000">
      <w:pPr>
        <w:spacing w:line="480" w:lineRule="auto"/>
        <w:rPr>
          <w:i/>
        </w:rPr>
      </w:pPr>
      <w:r>
        <w:rPr>
          <w:i/>
        </w:rPr>
        <w:t>Estrategias lúdicas.</w:t>
      </w:r>
    </w:p>
    <w:p w14:paraId="193ED738" w14:textId="77777777" w:rsidR="007575D5" w:rsidRDefault="00000000">
      <w:pPr>
        <w:spacing w:line="480" w:lineRule="auto"/>
      </w:pPr>
      <w:r>
        <w:t xml:space="preserve">    </w:t>
      </w:r>
      <w:r>
        <w:tab/>
        <w:t>“Son actividades que incluyen juegos educativos, dinámicas de grupo, empleo de dramas, juegos de mesa, etc. Estas herramientas son utilizadas por los docentes para reforzar los aprendizajes, conocimientos y competencias de los alumnos dentro o fuera del aula” (Rubicela, 2018, pág.70).</w:t>
      </w:r>
    </w:p>
    <w:p w14:paraId="1AD32EED" w14:textId="77777777" w:rsidR="007575D5" w:rsidRDefault="00000000">
      <w:pPr>
        <w:spacing w:line="480" w:lineRule="auto"/>
      </w:pPr>
      <w:r>
        <w:rPr>
          <w:i/>
        </w:rPr>
        <w:t>Motricidad fina</w:t>
      </w:r>
      <w:r>
        <w:t>.</w:t>
      </w:r>
    </w:p>
    <w:p w14:paraId="32BBFAB0" w14:textId="77777777" w:rsidR="007575D5" w:rsidRDefault="00000000">
      <w:pPr>
        <w:spacing w:line="480" w:lineRule="auto"/>
      </w:pPr>
      <w:r>
        <w:t xml:space="preserve"> </w:t>
      </w:r>
      <w:r>
        <w:tab/>
        <w:t xml:space="preserve">“Comprende todas aquellas actividades del niño y la niña que necesitan de una precisión y un elevado nivel de coordinación. Se refiere a los movimientos realizados por una o ambas manos, que no tienen una amplitud, sino que son movimientos de más precisión (García y Batista, 2018, párr. 2). </w:t>
      </w:r>
    </w:p>
    <w:p w14:paraId="708CFB71" w14:textId="77777777" w:rsidR="007575D5" w:rsidRDefault="00000000">
      <w:pPr>
        <w:spacing w:line="480" w:lineRule="auto"/>
      </w:pPr>
      <w:r>
        <w:rPr>
          <w:i/>
        </w:rPr>
        <w:t>Niñez temprana</w:t>
      </w:r>
      <w:r>
        <w:t>.</w:t>
      </w:r>
    </w:p>
    <w:p w14:paraId="6B96FF28" w14:textId="77777777" w:rsidR="007575D5" w:rsidRDefault="00000000">
      <w:pPr>
        <w:spacing w:line="480" w:lineRule="auto"/>
      </w:pPr>
      <w:r>
        <w:t xml:space="preserve"> </w:t>
      </w:r>
      <w:r>
        <w:tab/>
        <w:t xml:space="preserve">“Corresponde a la etapa de tres a seis años de edad, esta época es esencial en el desarrollo psicosocial de los niños, el desarrollo emocional del niño y su sensación del yo tienen sus raíces en las experiencias vividas en estos años (Calero, Aristízabal y Villavicencio, 2012, pág. 45). </w:t>
      </w:r>
    </w:p>
    <w:p w14:paraId="1AC78AF5" w14:textId="77777777" w:rsidR="007575D5" w:rsidRDefault="00000000">
      <w:pPr>
        <w:spacing w:line="480" w:lineRule="auto"/>
      </w:pPr>
      <w:r>
        <w:t>Justificación del estudio</w:t>
      </w:r>
    </w:p>
    <w:p w14:paraId="742AA25B" w14:textId="4F5C9662" w:rsidR="007575D5" w:rsidRDefault="00000000">
      <w:pPr>
        <w:spacing w:line="480" w:lineRule="auto"/>
      </w:pPr>
      <w:proofErr w:type="spellStart"/>
      <w:r>
        <w:t>Colás</w:t>
      </w:r>
      <w:proofErr w:type="spellEnd"/>
      <w:r>
        <w:t xml:space="preserve"> </w:t>
      </w:r>
      <w:r w:rsidR="00743E8B">
        <w:t>(</w:t>
      </w:r>
      <w:r>
        <w:t>2015</w:t>
      </w:r>
      <w:r w:rsidR="00743E8B">
        <w:t>)</w:t>
      </w:r>
      <w:r>
        <w:t xml:space="preserve"> menciona que:</w:t>
      </w:r>
    </w:p>
    <w:p w14:paraId="22A37698" w14:textId="77777777" w:rsidR="007575D5" w:rsidRDefault="00000000">
      <w:pPr>
        <w:spacing w:line="480" w:lineRule="auto"/>
        <w:ind w:left="850"/>
      </w:pPr>
      <w:r>
        <w:t xml:space="preserve">“En el apartado de justificación se deben incluir argumentos que avalan la importancia y el interés de la temática y /o enfoque de investigación. Concretamente se trata de exponer razonamientos para responder al interrogante de “para qué se lleva a cabo la investigación”, y qué beneficios que pueden reportar los hallazgos </w:t>
      </w:r>
      <w:r>
        <w:lastRenderedPageBreak/>
        <w:t>obtenidos. Las explicaciones que se pueden utilizar deben ser preferentemente de naturaleza científica. Pero también pueden completarse con explicaciones de índole pedagógica, social, práctica, económica, etc.” (pág. 1).</w:t>
      </w:r>
    </w:p>
    <w:p w14:paraId="740970AB" w14:textId="77777777" w:rsidR="007575D5" w:rsidRDefault="00000000">
      <w:pPr>
        <w:spacing w:line="480" w:lineRule="auto"/>
      </w:pPr>
      <w:r>
        <w:t xml:space="preserve">        </w:t>
      </w:r>
      <w:r>
        <w:tab/>
        <w:t>La justificación debe convencer al lector principalmente que se abordará una investigación importante en donde se expondrán puntos de vista sustentados y avalados por científicos, maestros o expertos acerca de las situaciones estudiadas con el fin de la búsqueda de la verdad que beneficiarán a la sociedad, al igual la justificación presenta las razones que validan la realización del estudio.</w:t>
      </w:r>
    </w:p>
    <w:p w14:paraId="29344CF4" w14:textId="5128202E" w:rsidR="007575D5" w:rsidRDefault="00743E8B">
      <w:pPr>
        <w:spacing w:line="480" w:lineRule="auto"/>
      </w:pPr>
      <w:r>
        <w:t xml:space="preserve">       La </w:t>
      </w:r>
      <w:r w:rsidR="00000000">
        <w:t>Organización de las Naciones Unidas para la Educación, la Ciencia y la Cultura</w:t>
      </w:r>
      <w:r>
        <w:t>, conocida por sus siglas como</w:t>
      </w:r>
      <w:r w:rsidR="00000000">
        <w:t xml:space="preserve"> UNESCO </w:t>
      </w:r>
      <w:r>
        <w:t>(</w:t>
      </w:r>
      <w:r w:rsidR="00000000">
        <w:t>2010)</w:t>
      </w:r>
      <w:r>
        <w:t>, refiere que</w:t>
      </w:r>
      <w:r w:rsidR="00000000">
        <w:t xml:space="preserve"> “problemas relacionados a esta área de aprendizaje, son más notorios en los primeros años de vida escolar, es decir, en la etapa comprendida entre el preescolar. En los últimos años la educación inicial en el país ha tenido mayor alcance permite llegar a aquellos lugares en donde no se contaba con ese servicio indispensable, sin embargo, a pesar de que esta oportunidad se les brinda, existen situaciones en la que los estudiantes no asisten a clases, ya que no cuentan con los recursos necesarios” (pág. 5). </w:t>
      </w:r>
    </w:p>
    <w:p w14:paraId="5678F7CB" w14:textId="77777777" w:rsidR="007575D5" w:rsidRDefault="00000000">
      <w:pPr>
        <w:spacing w:line="480" w:lineRule="auto"/>
      </w:pPr>
      <w:r>
        <w:t xml:space="preserve">        </w:t>
      </w:r>
      <w:r>
        <w:tab/>
        <w:t xml:space="preserve">Uno de los principales retos que enfrentan las escuelas iniciales en México son la población ya que suelen pensar que en la primera infancia de las y los niños sólo necesitan atención a sus necesidades básicas. De ahí surge la obligación de poner en marcha estrategias de comunicación y difusión respecto a la importancia de educar desde el nacimiento. Las iniciativas en educación inicial tienen como objetivo orientar la participación de la familia, los agentes educativos y los integrantes de la sociedad en el proceso de cuidado, formación y educación de niños y niñas.   </w:t>
      </w:r>
      <w:r>
        <w:tab/>
      </w:r>
    </w:p>
    <w:p w14:paraId="79C707B3" w14:textId="4B52372F" w:rsidR="007575D5" w:rsidRDefault="00743E8B">
      <w:pPr>
        <w:spacing w:line="480" w:lineRule="auto"/>
      </w:pPr>
      <w:r>
        <w:lastRenderedPageBreak/>
        <w:t xml:space="preserve">       El </w:t>
      </w:r>
      <w:r w:rsidR="00000000">
        <w:t>Instituto Nacional de Estadística y Geografía</w:t>
      </w:r>
      <w:r>
        <w:t>, conocido por sus siglas como</w:t>
      </w:r>
      <w:r w:rsidR="00000000">
        <w:t xml:space="preserve"> INEGI </w:t>
      </w:r>
      <w:r>
        <w:t>(</w:t>
      </w:r>
      <w:r w:rsidR="00000000">
        <w:t>2020) menciona que:</w:t>
      </w:r>
    </w:p>
    <w:p w14:paraId="637F5FE0" w14:textId="65B54A6E" w:rsidR="007575D5" w:rsidRDefault="00000000">
      <w:pPr>
        <w:spacing w:line="480" w:lineRule="auto"/>
        <w:rPr>
          <w:highlight w:val="yellow"/>
        </w:rPr>
      </w:pPr>
      <w:r>
        <w:t xml:space="preserve">“Las niñas y niños de 3 a 5 años que no asistieron a preescolar, kínder representaron 25.7 % de esta población. El motivo principal de no asistencia fue que no tiene necesidad porque es pequeño (71.7 %). Siguió que no puede pagar los gastos escolares, no hay centros de educación inicial, guarderías o estancias infantiles, los horarios no se ajustan a sus necesidades, así como por enfermedad o discapacidad (17.0 %) y otras razones (11.1 %).  </w:t>
      </w:r>
      <w:r w:rsidR="0013492F">
        <w:t>“(</w:t>
      </w:r>
      <w:r>
        <w:t xml:space="preserve">pág. 4). </w:t>
      </w:r>
    </w:p>
    <w:p w14:paraId="288E0C56" w14:textId="77777777" w:rsidR="007575D5" w:rsidRDefault="00000000">
      <w:pPr>
        <w:spacing w:line="480" w:lineRule="auto"/>
      </w:pPr>
      <w:r>
        <w:t xml:space="preserve">   </w:t>
      </w:r>
      <w:r>
        <w:tab/>
        <w:t>El aprendizaje y desarrollo es de gran importancia en los niños y las niñas que cursan la educación inicial, debido a que, permite mejorar su aprendizaje e impulsa la imaginación y la creatividad. Más adelante, brinda la oportunidad de comprensión en textos académicos, de esta manera, genera una idea o criterio en la mente del estudiante.</w:t>
      </w:r>
    </w:p>
    <w:p w14:paraId="6C7C11A9" w14:textId="1E460363" w:rsidR="007575D5" w:rsidRDefault="00000000">
      <w:pPr>
        <w:spacing w:line="480" w:lineRule="auto"/>
      </w:pPr>
      <w:r>
        <w:t xml:space="preserve">     </w:t>
      </w:r>
      <w:r>
        <w:tab/>
        <w:t>A partir de la evaluación Medición Independiente de Aprendizaje (MIA 2018</w:t>
      </w:r>
      <w:r w:rsidR="00F15D17">
        <w:t>), aplicada</w:t>
      </w:r>
      <w:r>
        <w:t xml:space="preserve"> a dieciséis localidades de ocho municipios del estado de Yucatán, se concluye que más de la mitad de los niños yucatecos cuentan con un aprendizaje deficiente en el área de lectoescritura de acuerdo al índice esperado” (pág. 6).  Por lo tanto, la finalidad de este proyecto de investigación es proporcionar estrategias lúdicas que permitan fortalecer la motricidad fina en niños que cursan la educación preescolar con el propósito de facilitar el proceso de lectoescritura de acuerdo a las necesidades de cada estudiante, de manera que los niños y niñas puedan aprender y aplicar sus destrezas a través del juego, reflexionen, analicen y satisfagan sus curiosidades sobre el tema.</w:t>
      </w:r>
    </w:p>
    <w:p w14:paraId="6EBE791A" w14:textId="77777777" w:rsidR="007575D5" w:rsidRDefault="00000000">
      <w:pPr>
        <w:spacing w:line="480" w:lineRule="auto"/>
      </w:pPr>
      <w:r>
        <w:t xml:space="preserve">        </w:t>
      </w:r>
      <w:r>
        <w:tab/>
        <w:t>Por su parte, Torres (2002) afirma que:</w:t>
      </w:r>
    </w:p>
    <w:p w14:paraId="1C38CC44" w14:textId="77777777" w:rsidR="007575D5" w:rsidRDefault="00000000">
      <w:pPr>
        <w:spacing w:line="480" w:lineRule="auto"/>
        <w:ind w:left="580"/>
      </w:pPr>
      <w:r>
        <w:lastRenderedPageBreak/>
        <w:t xml:space="preserve">      “El juego tomado como estrategia de aprendizaje no solo le permite al estudiante resolver sus conflictos internos y enfrentar las situaciones posteriores, con decisión, con pie firme, siempre y cuando el facilitador haya recorrido junto con él ese camino, puesto que el aprendizaje conducido por medios tradicionales, con una gran obsolescencia y desconocimiento de los aportes tecnológicos y didácticos, tiende a perder vigencia” (pág. 4). </w:t>
      </w:r>
    </w:p>
    <w:p w14:paraId="4A00FCE2" w14:textId="77777777" w:rsidR="007575D5" w:rsidRDefault="00000000">
      <w:pPr>
        <w:spacing w:line="480" w:lineRule="auto"/>
      </w:pPr>
      <w:r>
        <w:t xml:space="preserve">     Es importante y sumamente necesario innovar las estrategias de enseñanza- aprendizaje, debido a que el mundo y la sociedad cambian a pasos agigantados y la educación debe ir en conjunto de acuerdo a las necesidades del entorno, de esta manera se formarán a los ciudadanos del mañana. Las tecnologías de información y comunicación si se usan de forma responsable, pueden ser un excelente complemento a la hora de enseñar dentro y fuera del aula.</w:t>
      </w:r>
    </w:p>
    <w:p w14:paraId="22F23C13" w14:textId="77777777" w:rsidR="007575D5" w:rsidRDefault="00000000">
      <w:pPr>
        <w:spacing w:line="480" w:lineRule="auto"/>
      </w:pPr>
      <w:r>
        <w:t xml:space="preserve"> Limitaciones del estudio</w:t>
      </w:r>
    </w:p>
    <w:p w14:paraId="41F773CD" w14:textId="77777777" w:rsidR="007575D5" w:rsidRDefault="00000000">
      <w:pPr>
        <w:spacing w:line="480" w:lineRule="auto"/>
      </w:pPr>
      <w:r>
        <w:rPr>
          <w:highlight w:val="yellow"/>
        </w:rPr>
        <w:t>SE LLENA HASTA EL FINAL</w:t>
      </w:r>
    </w:p>
    <w:p w14:paraId="4D226394" w14:textId="77777777" w:rsidR="007575D5" w:rsidRDefault="007575D5">
      <w:pPr>
        <w:spacing w:line="480" w:lineRule="auto"/>
        <w:rPr>
          <w:highlight w:val="green"/>
        </w:rPr>
      </w:pPr>
    </w:p>
    <w:p w14:paraId="3B52F204" w14:textId="77777777" w:rsidR="007575D5" w:rsidRDefault="007575D5">
      <w:pPr>
        <w:spacing w:line="480" w:lineRule="auto"/>
        <w:rPr>
          <w:highlight w:val="green"/>
        </w:rPr>
      </w:pPr>
    </w:p>
    <w:p w14:paraId="781B67B4" w14:textId="77777777" w:rsidR="007575D5" w:rsidRDefault="007575D5">
      <w:pPr>
        <w:spacing w:line="480" w:lineRule="auto"/>
        <w:rPr>
          <w:highlight w:val="green"/>
        </w:rPr>
      </w:pPr>
    </w:p>
    <w:p w14:paraId="4E6665F1" w14:textId="77777777" w:rsidR="007575D5" w:rsidRDefault="007575D5">
      <w:pPr>
        <w:spacing w:line="480" w:lineRule="auto"/>
        <w:rPr>
          <w:highlight w:val="green"/>
        </w:rPr>
      </w:pPr>
    </w:p>
    <w:p w14:paraId="4961AAA3" w14:textId="77777777" w:rsidR="007575D5" w:rsidRDefault="007575D5">
      <w:pPr>
        <w:spacing w:line="480" w:lineRule="auto"/>
        <w:rPr>
          <w:highlight w:val="green"/>
        </w:rPr>
      </w:pPr>
    </w:p>
    <w:p w14:paraId="42DC121F" w14:textId="77777777" w:rsidR="007575D5" w:rsidRDefault="007575D5">
      <w:pPr>
        <w:spacing w:line="480" w:lineRule="auto"/>
        <w:rPr>
          <w:highlight w:val="green"/>
        </w:rPr>
      </w:pPr>
    </w:p>
    <w:p w14:paraId="0FB0001D" w14:textId="77777777" w:rsidR="007575D5" w:rsidRDefault="007575D5">
      <w:pPr>
        <w:spacing w:line="480" w:lineRule="auto"/>
        <w:rPr>
          <w:highlight w:val="green"/>
        </w:rPr>
      </w:pPr>
    </w:p>
    <w:p w14:paraId="6E010BA2" w14:textId="77777777" w:rsidR="007575D5" w:rsidRDefault="007575D5">
      <w:pPr>
        <w:spacing w:line="480" w:lineRule="auto"/>
        <w:rPr>
          <w:highlight w:val="green"/>
        </w:rPr>
      </w:pPr>
    </w:p>
    <w:p w14:paraId="39284169" w14:textId="77777777" w:rsidR="007575D5" w:rsidRDefault="007575D5">
      <w:pPr>
        <w:spacing w:line="480" w:lineRule="auto"/>
        <w:rPr>
          <w:highlight w:val="green"/>
        </w:rPr>
      </w:pPr>
    </w:p>
    <w:p w14:paraId="7F7D4973" w14:textId="77777777" w:rsidR="007575D5" w:rsidRDefault="00000000">
      <w:pPr>
        <w:spacing w:line="480" w:lineRule="auto"/>
        <w:jc w:val="center"/>
      </w:pPr>
      <w:r>
        <w:lastRenderedPageBreak/>
        <w:t>Capítulo dos</w:t>
      </w:r>
    </w:p>
    <w:p w14:paraId="0477BB4A" w14:textId="77777777" w:rsidR="007575D5" w:rsidRDefault="00000000">
      <w:pPr>
        <w:shd w:val="clear" w:color="auto" w:fill="FFFFFF"/>
        <w:spacing w:line="480" w:lineRule="auto"/>
        <w:jc w:val="center"/>
      </w:pPr>
      <w:r>
        <w:t>Revisión de la lectura</w:t>
      </w:r>
    </w:p>
    <w:p w14:paraId="0058B8C3" w14:textId="77777777" w:rsidR="007575D5" w:rsidRDefault="00000000">
      <w:pPr>
        <w:shd w:val="clear" w:color="auto" w:fill="FFFFFF"/>
        <w:spacing w:line="480" w:lineRule="auto"/>
      </w:pPr>
      <w:r>
        <w:t xml:space="preserve">En el presente capítulo se abordarán las definiciones de las variables, sus características y la clasificación correspondiente; también se plantearán los beneficios de las estrategias lúdicas para el fomento de la motricidad fina a una edad temprana, se presenta una visión sencilla y clara sobre el tema de estudio, adaptada a los intereses y necesidades de los niños en edad preescolar. Las estrategias que ayudan a desarrollar la motricidad fina, así como juegos, actividades manuales y dinámicas que promueven el uso de las manos y los dedos de forma divertida.  </w:t>
      </w:r>
    </w:p>
    <w:p w14:paraId="66B4D120" w14:textId="77777777" w:rsidR="007575D5" w:rsidRDefault="00000000">
      <w:pPr>
        <w:shd w:val="clear" w:color="auto" w:fill="FFFFFF"/>
        <w:spacing w:line="480" w:lineRule="auto"/>
      </w:pPr>
      <w:r>
        <w:t>Concepto de estrategias.</w:t>
      </w:r>
    </w:p>
    <w:p w14:paraId="41C7B2FC" w14:textId="77777777" w:rsidR="007575D5" w:rsidRDefault="00000000">
      <w:pPr>
        <w:shd w:val="clear" w:color="auto" w:fill="FFFFFF"/>
        <w:spacing w:line="480" w:lineRule="auto"/>
        <w:rPr>
          <w:highlight w:val="yellow"/>
        </w:rPr>
      </w:pPr>
      <w:r>
        <w:rPr>
          <w:i/>
        </w:rPr>
        <w:t xml:space="preserve">     </w:t>
      </w:r>
      <w:r>
        <w:t xml:space="preserve">Chandler (2003) define estrategias como “la determinación de las metas y objetivos de una empresa a largo plazo, las acciones a emprender y la asignación de recursos necesarios para el logro de dichas metas” (pág. 161). Una estrategia permite la organización, planificación y acción para el logro de objetivos y metas, es decir, ayuda a delimitar la problemática y encontrar una o varias maneras de obtener el éxito, a través de varias técnicas en la metodología de la formación académica, beneficiando a todos los involucrados en cuestión y mejorar los procedimientos y optimizar los recursos para situaciones futuras. </w:t>
      </w:r>
    </w:p>
    <w:p w14:paraId="252A472A" w14:textId="77777777" w:rsidR="007575D5" w:rsidRDefault="00000000">
      <w:pPr>
        <w:shd w:val="clear" w:color="auto" w:fill="FFFFFF"/>
        <w:spacing w:line="480" w:lineRule="auto"/>
        <w:rPr>
          <w:i/>
        </w:rPr>
      </w:pPr>
      <w:r>
        <w:rPr>
          <w:i/>
        </w:rPr>
        <w:t>Concepto de estrategias.</w:t>
      </w:r>
    </w:p>
    <w:p w14:paraId="61F8D306" w14:textId="42BBF43E" w:rsidR="007575D5" w:rsidRDefault="00F15D17">
      <w:pPr>
        <w:shd w:val="clear" w:color="auto" w:fill="FFFFFF"/>
        <w:spacing w:line="480" w:lineRule="auto"/>
        <w:rPr>
          <w:highlight w:val="yellow"/>
        </w:rPr>
      </w:pPr>
      <w:r>
        <w:t xml:space="preserve">     </w:t>
      </w:r>
      <w:r w:rsidR="00000000">
        <w:t xml:space="preserve">Orellana (2018) “la estrategia se refiere al arte de proyectar, ordenar y dirigir las operaciones para lograr los objetivos propuestos” (p. 1). En la educación una estrategia se define como la secuencia de acciones para dirigir a un grupo de alumnos a realizar diferentes tareas o actividades que fortalezcan su aprendizaje con ayuda de una planeación en donde se </w:t>
      </w:r>
      <w:r w:rsidR="00000000">
        <w:lastRenderedPageBreak/>
        <w:t>presente una meta a lograr. El docente es quien se encarga de revisar las necesidades de cada estudiante para saber de qué manera puede ayudarlo.</w:t>
      </w:r>
    </w:p>
    <w:p w14:paraId="21C472EF" w14:textId="77777777" w:rsidR="007575D5" w:rsidRDefault="00000000">
      <w:pPr>
        <w:shd w:val="clear" w:color="auto" w:fill="FFFFFF"/>
        <w:spacing w:line="480" w:lineRule="auto"/>
        <w:rPr>
          <w:i/>
        </w:rPr>
      </w:pPr>
      <w:r>
        <w:rPr>
          <w:i/>
        </w:rPr>
        <w:t>Estrategias lúdicas</w:t>
      </w:r>
    </w:p>
    <w:p w14:paraId="4C8EE56A" w14:textId="30CE6464" w:rsidR="007575D5" w:rsidRDefault="00F15D17" w:rsidP="00F15D17">
      <w:pPr>
        <w:shd w:val="clear" w:color="auto" w:fill="FFFFFF"/>
        <w:spacing w:line="480" w:lineRule="auto"/>
      </w:pPr>
      <w:r>
        <w:t xml:space="preserve">      </w:t>
      </w:r>
      <w:r w:rsidR="00000000">
        <w:t>Arteaga (2015)</w:t>
      </w:r>
      <w:r>
        <w:t>, d</w:t>
      </w:r>
      <w:r w:rsidR="00000000">
        <w:t>efine una metodología de enseñanza que se caracteriza por integrar el juego en el proceso de enseñanza con el fin de generar un aprendizaje significativo en los alumnos sobre cualquier tipo de conocimiento, otros aspectos a resaltar son la promoción de la participación, trabajo en equipo y el uso del diálogo, al ser un método creativo que busca que los participantes desarrollen sus habilidades y conocimiento de manera más divertida y de cierta forma menos estricta, estos aspectos son importantes para el fortalecimiento de conocimiento por lo que si se le da una nueva presentación facilita el aprendizaje y el desarrollo de las habilidades relacionada a ellas puesto que brinda una experiencia y aplicación de lo aprendido a través de juegos o realización de actividades manuales con un enfoque pedagógico, aunque al tener un aspecto lúdico se suele poner en duda la efectividad de esas estrategias; criterio que es importante aclarar puesto que la educación lúdica es más que simple diversión superficial o una forma de distraer a los estudiantes ya que la educación lúdica hace uso de una acción que está presente de manera constante en la vida del ser humano y que es fundamental para la formación del pensamiento individual al igual que del pensamiento colectivo”  (pág. 75).</w:t>
      </w:r>
    </w:p>
    <w:p w14:paraId="2103F6F1" w14:textId="77777777" w:rsidR="007575D5" w:rsidRDefault="00000000">
      <w:pPr>
        <w:shd w:val="clear" w:color="auto" w:fill="FFFFFF"/>
        <w:spacing w:line="480" w:lineRule="auto"/>
        <w:ind w:firstLine="566"/>
        <w:rPr>
          <w:highlight w:val="yellow"/>
        </w:rPr>
      </w:pPr>
      <w:r>
        <w:t xml:space="preserve">La lúdica aplicada en la educación y en un tema tan complejo que es el cálculo mental busca reconocer que el juego es una parte inherente del desarrollo en todas las edades y que tiene un propósito educativo profundo, de igual forma se debe resaltar que el juego es transaccional y busca la obtención de conocimientos, destacando la importancia de integrar la diversión y el aprendizaje de manera significativa en todos los niveles educativos. </w:t>
      </w:r>
    </w:p>
    <w:p w14:paraId="30253074" w14:textId="77777777" w:rsidR="007575D5" w:rsidRDefault="00000000">
      <w:pPr>
        <w:shd w:val="clear" w:color="auto" w:fill="FFFFFF"/>
        <w:spacing w:line="480" w:lineRule="auto"/>
        <w:rPr>
          <w:i/>
        </w:rPr>
      </w:pPr>
      <w:r>
        <w:rPr>
          <w:i/>
        </w:rPr>
        <w:lastRenderedPageBreak/>
        <w:t>Clasificación de las estrategias lúdicas</w:t>
      </w:r>
    </w:p>
    <w:p w14:paraId="1DC08EC3" w14:textId="77777777" w:rsidR="007575D5" w:rsidRDefault="00000000">
      <w:pPr>
        <w:shd w:val="clear" w:color="auto" w:fill="FFFFFF"/>
        <w:spacing w:line="480" w:lineRule="auto"/>
      </w:pPr>
      <w:r>
        <w:t xml:space="preserve">   </w:t>
      </w:r>
      <w:proofErr w:type="spellStart"/>
      <w:r>
        <w:t>Quingaluisa</w:t>
      </w:r>
      <w:proofErr w:type="spellEnd"/>
      <w:r>
        <w:t xml:space="preserve"> (2023) “Las estrategias lúdicas se clasifican en tres el primero es el creativo en este el docente y el alumnado crean su propio método para aprender y recolectar nueva información, el segundo se denomina modificados este tipo implementa métodos probados con anterioridad corrigiendo cualquier deficiencia que perjudique la enseñanza de nuevos conocimientos; la tercera y última clasificación consiste en que el docente implemente actividades completamente nuevas  con el fin que los estudiantes se interesen y motiven por aprender” ( pág. 35).  Se puede afirmar que las estrategias lúdicas propuestas brindan una excelente forma de involucrar a los estudiantes en su proceso de aprendizaje. La clasificación de las estrategias refleja un enfoque progresivo que favorece tanto la creatividad como la mejora constante. El uso de métodos creativos permite a los alumnos tener una participación activa, mientras que los métodos modificados aseguran un aprendizaje más efectivo. Finalmente, la introducción de actividades novedosas por parte del docente logra captar el interés de los estudiantes, promoviendo su motivación por aprender.</w:t>
      </w:r>
    </w:p>
    <w:p w14:paraId="7F31804A" w14:textId="77777777" w:rsidR="007575D5" w:rsidRDefault="00000000">
      <w:pPr>
        <w:shd w:val="clear" w:color="auto" w:fill="FFFFFF"/>
        <w:spacing w:line="480" w:lineRule="auto"/>
        <w:rPr>
          <w:highlight w:val="magenta"/>
        </w:rPr>
      </w:pPr>
      <w:r>
        <w:t xml:space="preserve">     A continuación, se presenta la clasificación de las estrategias.</w:t>
      </w:r>
    </w:p>
    <w:p w14:paraId="29139297" w14:textId="77777777" w:rsidR="007575D5" w:rsidRDefault="00000000">
      <w:pPr>
        <w:shd w:val="clear" w:color="auto" w:fill="FFFFFF"/>
        <w:spacing w:line="480" w:lineRule="auto"/>
        <w:rPr>
          <w:i/>
        </w:rPr>
      </w:pPr>
      <w:r>
        <w:rPr>
          <w:i/>
        </w:rPr>
        <w:t>Estrategias de aprendizaje</w:t>
      </w:r>
    </w:p>
    <w:p w14:paraId="6EEB807F" w14:textId="0D821560" w:rsidR="007575D5" w:rsidRDefault="001C3C63">
      <w:pPr>
        <w:shd w:val="clear" w:color="auto" w:fill="FFFFFF"/>
        <w:spacing w:line="480" w:lineRule="auto"/>
      </w:pPr>
      <w:r>
        <w:t xml:space="preserve">     </w:t>
      </w:r>
      <w:r w:rsidR="00000000">
        <w:t xml:space="preserve">Díaz (2022) menciona que “una estrategia de aprendizaje es un procedimiento (conjunto de pasos o habilidades) que un alumno adquiere y emplea de forma intencional como instrumento flexible para aprender significativamente y solucionar problemas y demandas académicas” (párr. 1). Mediante las actividades, los alumnos pueden desarrollar la capacidad y la habilidad para aprender o solucionar problemas con razonamiento o pensamiento crítico, también se plantea el alcanzar objetivos que se propongan durante ese proceso, yéndose a lo </w:t>
      </w:r>
      <w:r w:rsidR="00000000">
        <w:lastRenderedPageBreak/>
        <w:t>pedagógico se puede describir monitoreo que ellos tienen para aprender a su manera ya sea cognitiva o metacognitiva.</w:t>
      </w:r>
    </w:p>
    <w:p w14:paraId="5BAD7994" w14:textId="77777777" w:rsidR="007575D5" w:rsidRDefault="00000000">
      <w:pPr>
        <w:shd w:val="clear" w:color="auto" w:fill="FFFFFF"/>
        <w:spacing w:line="480" w:lineRule="auto"/>
        <w:rPr>
          <w:i/>
        </w:rPr>
      </w:pPr>
      <w:r>
        <w:rPr>
          <w:i/>
        </w:rPr>
        <w:t xml:space="preserve">Estrategias de enseñanza. </w:t>
      </w:r>
    </w:p>
    <w:p w14:paraId="291DFCE8" w14:textId="761AF7DB" w:rsidR="007575D5" w:rsidRDefault="001C3C63">
      <w:pPr>
        <w:shd w:val="clear" w:color="auto" w:fill="FFFFFF"/>
        <w:spacing w:line="480" w:lineRule="auto"/>
      </w:pPr>
      <w:r>
        <w:t xml:space="preserve">     </w:t>
      </w:r>
      <w:r w:rsidR="00000000">
        <w:t>Guerrero (2021) define las estrategias de enseñanza como “procedimientos utilizados de manera intencionada y flexible por el docente para hacer posible el aprendizaje del estudiante” (párr. 7) Lo anterior incluyen operaciones físicas y mentales para facilitar la confrontación del sujeto que aprende con el objeto de conocimiento.</w:t>
      </w:r>
    </w:p>
    <w:p w14:paraId="7E7C1776" w14:textId="77777777" w:rsidR="007575D5" w:rsidRDefault="00000000">
      <w:pPr>
        <w:shd w:val="clear" w:color="auto" w:fill="FFFFFF"/>
        <w:spacing w:line="480" w:lineRule="auto"/>
        <w:rPr>
          <w:i/>
        </w:rPr>
      </w:pPr>
      <w:r>
        <w:t xml:space="preserve"> </w:t>
      </w:r>
      <w:r>
        <w:tab/>
        <w:t>Estas estrategias le sirven al docente para así poder ayudar al alumno a tener un buen rendimiento académico, no siempre son puras teorías si no que de igual manera hay otra opción que es ponerlo en práctica y hacer la clase o el tema más interesante y menos aburrido. Y así poder alcanzar el objetivo del tema y que ellos mismo aprendan a ponerle una solución a un problema.</w:t>
      </w:r>
    </w:p>
    <w:p w14:paraId="799CF922" w14:textId="77777777" w:rsidR="007575D5" w:rsidRDefault="00000000">
      <w:pPr>
        <w:shd w:val="clear" w:color="auto" w:fill="FFFFFF"/>
        <w:spacing w:line="480" w:lineRule="auto"/>
        <w:rPr>
          <w:i/>
        </w:rPr>
      </w:pPr>
      <w:r>
        <w:rPr>
          <w:i/>
        </w:rPr>
        <w:t>Clasificación de las estrategias de aprendizaje.</w:t>
      </w:r>
    </w:p>
    <w:p w14:paraId="160E8384" w14:textId="77777777" w:rsidR="007575D5" w:rsidRDefault="00000000">
      <w:pPr>
        <w:shd w:val="clear" w:color="auto" w:fill="FFFFFF"/>
        <w:spacing w:line="480" w:lineRule="auto"/>
      </w:pPr>
      <w:r>
        <w:t xml:space="preserve">     Guerrero, (2019) refiere que” la clasificación de las estrategias de aprendizaje son las estrategias cognitivas, y estrategias metacognitivas. Esta taxonomía tiene como finalidad enseñar al alumno a pensar y a tener criterio propio y ser analítico, encontrar soluciones a los diversos problemas que se presenten, así como también a identificar y comprender lo que lee, escucha y observa en su proceso de enseñanza-aprendizaje. A continuación, se presenta la clasificación de estrategias de aprendizaje” (párr. 9) COMENTARIO</w:t>
      </w:r>
    </w:p>
    <w:p w14:paraId="45D823AA" w14:textId="77777777" w:rsidR="007575D5" w:rsidRDefault="00000000">
      <w:pPr>
        <w:shd w:val="clear" w:color="auto" w:fill="FFFFFF"/>
        <w:spacing w:line="480" w:lineRule="auto"/>
        <w:rPr>
          <w:i/>
          <w:shd w:val="clear" w:color="auto" w:fill="FCFCFC"/>
        </w:rPr>
      </w:pPr>
      <w:r>
        <w:rPr>
          <w:i/>
          <w:shd w:val="clear" w:color="auto" w:fill="FCFCFC"/>
        </w:rPr>
        <w:t xml:space="preserve">Estrategias cognitivas. </w:t>
      </w:r>
    </w:p>
    <w:p w14:paraId="0FDCF9E4" w14:textId="77777777" w:rsidR="007575D5" w:rsidRDefault="00000000">
      <w:pPr>
        <w:shd w:val="clear" w:color="auto" w:fill="FFFFFF"/>
        <w:spacing w:line="480" w:lineRule="auto"/>
      </w:pPr>
      <w:r>
        <w:t xml:space="preserve">     Pérez (2015) menciona que “las operaciones cognitivas involucradas en la comprensión lectora incluyen reconocimiento de palabras, (codificación), dando paso a la lectura de proposiciones y, al integrar la temática, se construye un modelo coherente e integrado en </w:t>
      </w:r>
      <w:r>
        <w:lastRenderedPageBreak/>
        <w:t>forma global del texto leído” (pág. 35). Las estrategias cognitivas se entienden como los procesos o pasos que se requieren en las actividades o tareas permitiendo que el alumno integre la información en ella con el fin de que tenga un aprendizaje significativo, para lograr este objetivo, el estudiante debe relacionar los temas o tareas vistos en clase con las actividades o situaciones de la vida cotidiana, a lo que permite que se integre la nueva información con los conocimientos previos, de manera que se logre  así la construcción de un aprendizaje significativo.</w:t>
      </w:r>
    </w:p>
    <w:p w14:paraId="2B6B5E18" w14:textId="77777777" w:rsidR="007575D5" w:rsidRDefault="00000000">
      <w:pPr>
        <w:shd w:val="clear" w:color="auto" w:fill="FFFFFF"/>
        <w:spacing w:line="480" w:lineRule="auto"/>
        <w:rPr>
          <w:i/>
          <w:shd w:val="clear" w:color="auto" w:fill="FCFCFC"/>
        </w:rPr>
      </w:pPr>
      <w:r>
        <w:rPr>
          <w:i/>
        </w:rPr>
        <w:t>Estrategias</w:t>
      </w:r>
      <w:r>
        <w:rPr>
          <w:i/>
          <w:shd w:val="clear" w:color="auto" w:fill="FCFCFC"/>
        </w:rPr>
        <w:t xml:space="preserve"> metacognitivas.</w:t>
      </w:r>
    </w:p>
    <w:p w14:paraId="51059662" w14:textId="77777777" w:rsidR="007575D5" w:rsidRDefault="00000000">
      <w:pPr>
        <w:shd w:val="clear" w:color="auto" w:fill="FFFFFF"/>
        <w:spacing w:line="480" w:lineRule="auto"/>
      </w:pPr>
      <w:r>
        <w:rPr>
          <w:i/>
          <w:shd w:val="clear" w:color="auto" w:fill="FCFCFC"/>
        </w:rPr>
        <w:t xml:space="preserve">     </w:t>
      </w:r>
      <w:r>
        <w:t>Chirinos (2012) menciona que la metacognición “es un referente básico para enseñar a pensar, ya que el alumnado desarrolla la capacidad de controlar la situación de aprendizaje y se da cuenta de lo que hace y necesita hacer” (pág. 5), es decir, es la capacidad para controlar los procesos que están implicados en la actividad del aprendizaje.  En otras palabras, el proceso cognitivo impulsa al estudiante a cuestionarse, a analizar y a pensar con mayor profundidad las situaciones del entorno, buscando el porqué de las cosas. La metacognición ayuda al ser humano a organizar y aplicar los conceptos, conocimientos y habilidades aprendidas a través del proceso de aprendizaje por medio de la autorregulación y la autorreflexión ya que los orienta y los hace conscientes acerca de cómo aprende cada alumno.</w:t>
      </w:r>
    </w:p>
    <w:p w14:paraId="5E671B5F" w14:textId="77777777" w:rsidR="007575D5" w:rsidRDefault="00000000">
      <w:pPr>
        <w:shd w:val="clear" w:color="auto" w:fill="FFFFFF"/>
        <w:spacing w:line="480" w:lineRule="auto"/>
        <w:rPr>
          <w:i/>
        </w:rPr>
      </w:pPr>
      <w:r>
        <w:rPr>
          <w:i/>
        </w:rPr>
        <w:t>Objetivos de las estrategias de aprendizaje</w:t>
      </w:r>
    </w:p>
    <w:p w14:paraId="3491E953" w14:textId="3B569FFB" w:rsidR="007575D5" w:rsidRDefault="00000000">
      <w:pPr>
        <w:shd w:val="clear" w:color="auto" w:fill="FFFFFF"/>
        <w:spacing w:line="480" w:lineRule="auto"/>
      </w:pPr>
      <w:r>
        <w:t xml:space="preserve"> Guerrero (2021) menciona que</w:t>
      </w:r>
      <w:r w:rsidR="001C3C63">
        <w:t xml:space="preserve"> los objetivos de las estrategias de aprendizaje</w:t>
      </w:r>
      <w:r>
        <w:t>:</w:t>
      </w:r>
    </w:p>
    <w:p w14:paraId="6A9B6E38" w14:textId="77777777" w:rsidR="001C3C63" w:rsidRDefault="00000000" w:rsidP="001C3C63">
      <w:pPr>
        <w:shd w:val="clear" w:color="auto" w:fill="FFFFFF"/>
        <w:spacing w:line="480" w:lineRule="auto"/>
        <w:ind w:left="709" w:firstLine="426"/>
      </w:pPr>
      <w:r>
        <w:t xml:space="preserve">Son enunciados que establecen las condiciones, el tipo de actividad y la forma de evaluación. Cuando el profesor utiliza esta estrategia permite al estudiante conocer la finalidad y alcance del material a estudiar y cómo manejarlo. De igual manera, el </w:t>
      </w:r>
      <w:r>
        <w:lastRenderedPageBreak/>
        <w:t xml:space="preserve">alumno sabe qué se espera de él al terminar de revisar el material, permitiéndole también contextualizar sus aprendizajes y darles sentido (párr. 9)”. </w:t>
      </w:r>
    </w:p>
    <w:p w14:paraId="5CB0D883" w14:textId="564A9C65" w:rsidR="007575D5" w:rsidRDefault="001C3C63" w:rsidP="001C3C63">
      <w:pPr>
        <w:shd w:val="clear" w:color="auto" w:fill="FFFFFF"/>
        <w:spacing w:line="480" w:lineRule="auto"/>
      </w:pPr>
      <w:r>
        <w:t xml:space="preserve">      </w:t>
      </w:r>
      <w:r w:rsidR="00000000">
        <w:t>En este sentido, los objetivos son el primer paso que dan lugar a la realización ya sea de actividades o trabajos, éstos delimitan lo que se pretende alcanzar al finalizar el periodo formativo. Para su elaboración es importante tomar en cuenta ciertos elementos como el hecho de que sean medibles, detallados, temporales y reales. Los objetivos detallados son aquellos que no dejan espacios a malas interpretaciones o ambigüedades, todo está claro y es comprendido por los involucrados. De igual manera, temporales hace referencia a que después de cierto tiempo, el objetivo debe obtener resultados, ya sea luego de cierto número de días, semanas o meses, y finalmente el hecho de que sean reales significa que sean factibles, es decir, posibles de lograr.</w:t>
      </w:r>
    </w:p>
    <w:p w14:paraId="076EFEBF" w14:textId="77777777" w:rsidR="007575D5" w:rsidRDefault="00000000">
      <w:pPr>
        <w:shd w:val="clear" w:color="auto" w:fill="FFFFFF"/>
        <w:spacing w:line="480" w:lineRule="auto"/>
        <w:rPr>
          <w:i/>
        </w:rPr>
      </w:pPr>
      <w:r>
        <w:rPr>
          <w:i/>
        </w:rPr>
        <w:t>Concepto de motricidad fina.</w:t>
      </w:r>
    </w:p>
    <w:p w14:paraId="482FA11B" w14:textId="77777777" w:rsidR="007575D5" w:rsidRDefault="00000000">
      <w:pPr>
        <w:shd w:val="clear" w:color="auto" w:fill="FFFFFF"/>
        <w:spacing w:line="480" w:lineRule="auto"/>
      </w:pPr>
      <w:r>
        <w:rPr>
          <w:i/>
        </w:rPr>
        <w:t xml:space="preserve">     </w:t>
      </w:r>
      <w:r>
        <w:t xml:space="preserve">Arnaiz (2003) citado por </w:t>
      </w:r>
      <w:proofErr w:type="spellStart"/>
      <w:r>
        <w:t>Cayancela</w:t>
      </w:r>
      <w:proofErr w:type="spellEnd"/>
      <w:r>
        <w:t xml:space="preserve"> y </w:t>
      </w:r>
      <w:proofErr w:type="spellStart"/>
      <w:r>
        <w:t>ChugChilan</w:t>
      </w:r>
      <w:proofErr w:type="spellEnd"/>
      <w:r>
        <w:t xml:space="preserve"> (2018) señalan que</w:t>
      </w:r>
    </w:p>
    <w:p w14:paraId="664459BB" w14:textId="77777777" w:rsidR="007575D5" w:rsidRDefault="00000000">
      <w:pPr>
        <w:shd w:val="clear" w:color="auto" w:fill="FFFFFF"/>
        <w:spacing w:line="480" w:lineRule="auto"/>
        <w:ind w:left="850"/>
      </w:pPr>
      <w:r>
        <w:t>“La motricidad es todo aquello relativo al movimiento corporal; todos los actos que realiza una persona tienen como base el movimiento del cuerpo: caminar, comer, hablar, cortar leña, saludar a alguien o echar tortillas. Aunado a esto, cuando se trata de movimientos que tienen una finalidad, por lo general se emplea el término psicomotricidad, que articula lo cognitivo, lo afectivo y lo sensorial que siempre está ligado a cada acción y expresión humana” (pág.16).</w:t>
      </w:r>
    </w:p>
    <w:p w14:paraId="67333B5D" w14:textId="77777777" w:rsidR="007575D5" w:rsidRDefault="00000000">
      <w:pPr>
        <w:shd w:val="clear" w:color="auto" w:fill="FFFFFF"/>
        <w:spacing w:line="480" w:lineRule="auto"/>
      </w:pPr>
      <w:r>
        <w:t xml:space="preserve"> </w:t>
      </w:r>
      <w:r>
        <w:tab/>
        <w:t xml:space="preserve">La motricidad fina se relaciona con todos los movimientos que los seres humanos adquieren a lo largo de su desarrollo vital, dichas actividades se deben de estimular y reforzar en las aulas escolares en nivel preescolar y en las casas, en conjunto con los padres de familia, para que los niños puedan realizar ciertas acciones de su vida cotidiana de forma </w:t>
      </w:r>
      <w:r>
        <w:lastRenderedPageBreak/>
        <w:t>independiente. De igual forma, estas acciones ayudarán para que el estudiante adquiera coordinación, ya que son ciertos movimientos en donde las personas requieren de más precisión para realizarlas debido a que, con frecuencia se utilizan las manos, muñecas y dedos.</w:t>
      </w:r>
    </w:p>
    <w:p w14:paraId="33795639" w14:textId="77777777" w:rsidR="007575D5" w:rsidRDefault="00000000">
      <w:pPr>
        <w:shd w:val="clear" w:color="auto" w:fill="FFFFFF"/>
        <w:spacing w:line="480" w:lineRule="auto"/>
        <w:rPr>
          <w:i/>
        </w:rPr>
      </w:pPr>
      <w:r>
        <w:rPr>
          <w:i/>
        </w:rPr>
        <w:t>Importancia de la motricidad fina.</w:t>
      </w:r>
    </w:p>
    <w:p w14:paraId="50ED90B6" w14:textId="56239330" w:rsidR="007575D5" w:rsidRDefault="00000000">
      <w:pPr>
        <w:shd w:val="clear" w:color="auto" w:fill="FFFFFF"/>
        <w:spacing w:line="480" w:lineRule="auto"/>
      </w:pPr>
      <w:r>
        <w:t xml:space="preserve">     </w:t>
      </w:r>
      <w:r w:rsidR="001C3C63">
        <w:t>Sánchez</w:t>
      </w:r>
      <w:r>
        <w:t xml:space="preserve"> (2021) menciona que “la motricidad fina es la coordinación de las partes y órganos del cuerpo (músculos, huesos y nervios) necesarios para la realización de movimientos precisos, coordinados y controlados con las zonas más distales del cuerpo” (párr.2). Es importante que la motricidad fina se desarrolle y estimule de la manera correcta, ya que, en ella los seres humanos comienzan a adquirir habilidades como la coordinación y control de su cuerpo para realizar actividades en donde se necesita cierto grado de precisión para su respectiva realización. De igual forma, lograr obtener estos movimientos desde una edad temprana permite que los estudiantes puedan realizar las tareas de la vida cotidiana de una forma independiente, lo que provocaría que los padres y docentes se conviertan únicamente en un guía para los estudiantes para que les expliquen y les muestren cómo pueden realizar las actividades y tareas que se les asigna.</w:t>
      </w:r>
    </w:p>
    <w:p w14:paraId="44D58550" w14:textId="77777777" w:rsidR="007575D5" w:rsidRDefault="00000000">
      <w:pPr>
        <w:shd w:val="clear" w:color="auto" w:fill="FFFFFF"/>
        <w:spacing w:line="480" w:lineRule="auto"/>
        <w:rPr>
          <w:i/>
        </w:rPr>
      </w:pPr>
      <w:r>
        <w:rPr>
          <w:i/>
        </w:rPr>
        <w:t>Características de la motricidad fina.</w:t>
      </w:r>
    </w:p>
    <w:p w14:paraId="4E6816D1" w14:textId="19722CE0" w:rsidR="007575D5" w:rsidRDefault="001C3C63">
      <w:pPr>
        <w:shd w:val="clear" w:color="auto" w:fill="FFFFFF"/>
        <w:spacing w:line="480" w:lineRule="auto"/>
      </w:pPr>
      <w:r>
        <w:t xml:space="preserve">      </w:t>
      </w:r>
      <w:r w:rsidR="00000000">
        <w:t xml:space="preserve">Fernández y Maco (2018) menciona que “la motricidad fina se describe como la habilidad para mover los músculos de la mano y dedos en rotaciones refinadas y controladas, es por ello que una de las características que posee la motricidad fina es coordinar los movimientos con lo que ves, es decir, con ayuda de nuestra vista ya que, permite realizar acciones como mover un lápiz, habilidades que involucran la creación de una manualidad o el de atar las agujetas de los zapatos. Otra de las características de la motricidad fina, es la habilidad para tomar un </w:t>
      </w:r>
      <w:r w:rsidR="00000000">
        <w:lastRenderedPageBreak/>
        <w:t>bloque o juguete, gradualmente se transforma en la destreza de sostener una crayola e incluso artículos más pequeños o complejos, al igual que el dominio de sostener es también una cuestión de fuerza” (párr. 21).</w:t>
      </w:r>
    </w:p>
    <w:p w14:paraId="0A403814" w14:textId="77777777" w:rsidR="007575D5" w:rsidRDefault="00000000">
      <w:pPr>
        <w:shd w:val="clear" w:color="auto" w:fill="FFFFFF"/>
        <w:spacing w:line="480" w:lineRule="auto"/>
        <w:rPr>
          <w:i/>
        </w:rPr>
      </w:pPr>
      <w:r>
        <w:rPr>
          <w:i/>
        </w:rPr>
        <w:t xml:space="preserve"> Beneficios de la motricidad fina en los niños de preescolar.</w:t>
      </w:r>
    </w:p>
    <w:p w14:paraId="5CB41D2C" w14:textId="77777777" w:rsidR="007575D5" w:rsidRDefault="00000000">
      <w:pPr>
        <w:shd w:val="clear" w:color="auto" w:fill="FFFFFF"/>
        <w:spacing w:line="480" w:lineRule="auto"/>
      </w:pPr>
      <w:r>
        <w:rPr>
          <w:i/>
        </w:rPr>
        <w:t xml:space="preserve">     </w:t>
      </w:r>
      <w:r>
        <w:t>Dupeyrón (2019) menciona que:</w:t>
      </w:r>
    </w:p>
    <w:p w14:paraId="04D00CE3" w14:textId="77777777" w:rsidR="007575D5" w:rsidRDefault="00000000">
      <w:pPr>
        <w:shd w:val="clear" w:color="auto" w:fill="FFFFFF"/>
        <w:spacing w:line="480" w:lineRule="auto"/>
        <w:ind w:left="850" w:hanging="570"/>
      </w:pPr>
      <w:r>
        <w:t>“La estimulación de la motricidad fina tiene como objetivo desarrollar, potenciar y corregir las funciones cerebrales de los niños mediante juegos y ejercicios repetitivos, tanto en el plano intelectual, como en el físico, el afectivo y social. La estimulación de la motricidad fina en los niños del grado preescolar; se refiere a excitar, avivar, los músculos que intervienen en el desarrollo de las actividades motrices, son los cambios, los movimientos finos, que exigen exactitud” (párr. 13).</w:t>
      </w:r>
    </w:p>
    <w:p w14:paraId="238A8D32" w14:textId="77777777" w:rsidR="001C3C63" w:rsidRDefault="00000000" w:rsidP="001C3C63">
      <w:pPr>
        <w:shd w:val="clear" w:color="auto" w:fill="FFFFFF"/>
        <w:spacing w:line="480" w:lineRule="auto"/>
        <w:rPr>
          <w:i/>
        </w:rPr>
      </w:pPr>
      <w:r>
        <w:t xml:space="preserve"> </w:t>
      </w:r>
      <w:r>
        <w:tab/>
        <w:t xml:space="preserve">La motricidad fina tiene la finalidad de coordinar los movimientos musculares pequeños, es decir el de las manos, muñecas y dedos, al igual que el mejoramiento de la coordinación con los ojos en relación a las habilidades motoras. Estos beneficios se verán reflejados en el dominio y la precisión de los movimientos finos y le otorgará la autonomía y seguridad en la realización de actividades cotidianas que promueven el desarrollo de su independencia y la realización de actividades cada vez más complejas. El estudiante que ha tenido un buen entrenamiento de la motricidad fina puede con mucha más facilidad vestirse solo y atarse los cordones, también podrá comer de manera independiente, al saber cómo usar la cuchara y el tenedor, así también cepillarse correctamente los dientes, y escribir ya será una actividad más fácil de lograr; para realizar todas estas actividades, deberá haber adquirido el control del gesto fino y un movimiento preciso. </w:t>
      </w:r>
    </w:p>
    <w:p w14:paraId="5061E82E" w14:textId="77777777" w:rsidR="001C3C63" w:rsidRDefault="001C3C63" w:rsidP="001C3C63">
      <w:pPr>
        <w:shd w:val="clear" w:color="auto" w:fill="FFFFFF"/>
        <w:spacing w:line="480" w:lineRule="auto"/>
        <w:rPr>
          <w:i/>
        </w:rPr>
      </w:pPr>
    </w:p>
    <w:p w14:paraId="3C04F331" w14:textId="17270E72" w:rsidR="007575D5" w:rsidRDefault="00000000" w:rsidP="001C3C63">
      <w:pPr>
        <w:shd w:val="clear" w:color="auto" w:fill="FFFFFF"/>
        <w:spacing w:line="480" w:lineRule="auto"/>
        <w:rPr>
          <w:i/>
        </w:rPr>
      </w:pPr>
      <w:r>
        <w:rPr>
          <w:i/>
        </w:rPr>
        <w:lastRenderedPageBreak/>
        <w:t>Materiales que potencian la motricidad fina.</w:t>
      </w:r>
    </w:p>
    <w:p w14:paraId="24F27A97" w14:textId="3B6E722F" w:rsidR="007575D5" w:rsidRDefault="00000000">
      <w:pPr>
        <w:shd w:val="clear" w:color="auto" w:fill="FFFFFF"/>
        <w:spacing w:line="480" w:lineRule="auto"/>
        <w:rPr>
          <w:highlight w:val="green"/>
        </w:rPr>
      </w:pPr>
      <w:r>
        <w:t xml:space="preserve"> </w:t>
      </w:r>
      <w:r>
        <w:tab/>
      </w:r>
      <w:r w:rsidR="001C3C63">
        <w:t>Méndez</w:t>
      </w:r>
      <w:r>
        <w:t xml:space="preserve"> (2022) menciona que “algunos de los materiales que se pueden utilizar en los preescolares son la plastilina, ya que, mediante el modelado los niños poco a poco adquieren fuerza en sus dedos para que posteriormente ya tengan cierto grado de rigidez y solidez al momento de comenzar a utilizar el lápiz, las pinzas de plástico de diferentes tamaños son otro ejemplo de  material que se puede utilizar para estimular la motricidad fina, ya que ayudan a fortalecer los dedos índice, anular y pulgar, son fundamentales para la estimulación y adquisición de la pinza digital proporciona que los alumnos aprendan a manipular y a manejar diversos objetos, así como coger el lápiz y escribir correctamente, posteriormente se encuentra” (pág.46). . Simples como la plastilina y las pinzas de plástico pueden hacer una gran diferencia en el desarrollo de los niños pequeños. Al moldear la plastilina, los niños van fortaleciendo sus dedos, algo que les sirve mucho cuando empiezan a usar el lápiz para escribir. Además, las pinzas de diferentes tamaños ayudan a ejercitar los dedos que usamos para agarrar y manipular cosas, lo que es súper importante para que los niños aprendan a tomar bien el lápiz y escriban con más facilidad. Es un buen recordatorio de que con actividades sencillas y divertidas, podemos apoyar el crecimiento de habilidades que serán clave para su aprendizaje.</w:t>
      </w:r>
    </w:p>
    <w:p w14:paraId="0555B9E4" w14:textId="77777777" w:rsidR="007575D5" w:rsidRDefault="00000000">
      <w:pPr>
        <w:shd w:val="clear" w:color="auto" w:fill="FFFFFF"/>
        <w:spacing w:line="480" w:lineRule="auto"/>
        <w:rPr>
          <w:i/>
        </w:rPr>
      </w:pPr>
      <w:r>
        <w:rPr>
          <w:i/>
        </w:rPr>
        <w:t>Motricidad fina en niños de cinco años.</w:t>
      </w:r>
    </w:p>
    <w:p w14:paraId="44C91ACC" w14:textId="77777777" w:rsidR="007575D5" w:rsidRDefault="00000000">
      <w:pPr>
        <w:shd w:val="clear" w:color="auto" w:fill="FFFFFF"/>
        <w:spacing w:line="480" w:lineRule="auto"/>
      </w:pPr>
      <w:r>
        <w:t xml:space="preserve"> </w:t>
      </w:r>
      <w:r>
        <w:tab/>
        <w:t>Beteta (2015) menciona que:</w:t>
      </w:r>
    </w:p>
    <w:p w14:paraId="7215DC13" w14:textId="77777777" w:rsidR="007575D5" w:rsidRDefault="00000000">
      <w:pPr>
        <w:shd w:val="clear" w:color="auto" w:fill="FFFFFF"/>
        <w:spacing w:line="480" w:lineRule="auto"/>
        <w:ind w:left="1133" w:hanging="285"/>
      </w:pPr>
      <w:r>
        <w:t xml:space="preserve">Los niños a los cinco años han alcanzado la coordinación manual es decir el dominio de la mano y los elementos que intervienen directamente (la mano, la muñeca, el antebrazo y el brazo) desarrollado sus habilidades son capaces de abrocharse los </w:t>
      </w:r>
      <w:r>
        <w:lastRenderedPageBreak/>
        <w:t>botones, algunos de atarse los cordones, cortar, pegar y dibujar a una persona con unos trazos primarios (pág.46).</w:t>
      </w:r>
    </w:p>
    <w:p w14:paraId="4BA8A82F" w14:textId="77777777" w:rsidR="007575D5" w:rsidRDefault="00000000">
      <w:pPr>
        <w:shd w:val="clear" w:color="auto" w:fill="FFFFFF"/>
        <w:spacing w:line="480" w:lineRule="auto"/>
      </w:pPr>
      <w:r>
        <w:t xml:space="preserve"> </w:t>
      </w:r>
      <w:r>
        <w:tab/>
        <w:t>A la edad de los cinco años los niños ya deben de tener desarrollado cierto grado de la motricidad fina, ya que se debe de comenzar a estimular desde los primeros meses de vida, en esta etapa los estudiantes ya saben realizar algunas acciones y actividades de la vida cotidiana como las que se mencionaron en la cita, pero cabe recalcar que no todos los niños desarrollan de la misma manera y al mismo tiempo, todo depende de la manera en cómo los padres de familia y los docentes de las instituciones en donde asisten les ayudan para practicar y realizar sus tareas de manera independiente, por lo tanto, este es un estimado que deben de alcanzar los niños, no quiere decir que sea obligatorio, ya que en ocasiones los docentes se pueden topar con infantes que tengan un muy bajo nivel de desarrollo en la motricidad y otros que estén muy bien estimulados y avanzados.</w:t>
      </w:r>
    </w:p>
    <w:p w14:paraId="2048E07A" w14:textId="77777777" w:rsidR="007575D5" w:rsidRDefault="00000000">
      <w:pPr>
        <w:shd w:val="clear" w:color="auto" w:fill="FFFFFF"/>
        <w:spacing w:line="480" w:lineRule="auto"/>
        <w:rPr>
          <w:i/>
        </w:rPr>
      </w:pPr>
      <w:r>
        <w:rPr>
          <w:i/>
        </w:rPr>
        <w:t>Movimientos finos de las manos.</w:t>
      </w:r>
    </w:p>
    <w:p w14:paraId="26D87426" w14:textId="77777777" w:rsidR="007575D5" w:rsidRDefault="00000000">
      <w:pPr>
        <w:shd w:val="clear" w:color="auto" w:fill="FFFFFF"/>
        <w:spacing w:line="480" w:lineRule="auto"/>
      </w:pPr>
      <w:r>
        <w:t xml:space="preserve"> </w:t>
      </w:r>
      <w:r>
        <w:tab/>
        <w:t>Beteta (2015) menciona que “es la destreza y habilidad que se tiene con las manos para realizar” (pág.46). Los movimientos finos de las manos es la habilidad y coordinación que tienen los niños al momento de realizar las tareas, algunas de las actividades que se pueden realizar en las instituciones educativas para estimular estos movimientos son como por ejemplo, hacer que los alumnos aplaudan al ritmo de alguna canción y de esta forma, aumentar o disminuir la velocidad. De igual forma, jugar a imitar los movimientos de animales u objetos y utilizar únicamente las manos. Como última actividad a realizar, los niños abrirán y cerrarán las manos y de esta manera intercalar una por una; con la finalidad de que la para que la actividad se vuelva interesante, la velocidad tiene que ir en aumento poco a poco.</w:t>
      </w:r>
    </w:p>
    <w:p w14:paraId="58ECA8C0" w14:textId="77777777" w:rsidR="007575D5" w:rsidRDefault="00000000">
      <w:pPr>
        <w:shd w:val="clear" w:color="auto" w:fill="FFFFFF"/>
        <w:spacing w:line="480" w:lineRule="auto"/>
        <w:rPr>
          <w:i/>
        </w:rPr>
      </w:pPr>
      <w:r>
        <w:rPr>
          <w:i/>
        </w:rPr>
        <w:lastRenderedPageBreak/>
        <w:t>Movimientos finos de los dedos.</w:t>
      </w:r>
    </w:p>
    <w:p w14:paraId="0A12AA84" w14:textId="77777777" w:rsidR="007575D5" w:rsidRDefault="00000000">
      <w:pPr>
        <w:shd w:val="clear" w:color="auto" w:fill="FFFFFF"/>
        <w:spacing w:line="480" w:lineRule="auto"/>
      </w:pPr>
      <w:r>
        <w:rPr>
          <w:i/>
        </w:rPr>
        <w:t xml:space="preserve">     </w:t>
      </w:r>
      <w:r>
        <w:t>Los movimientos finos de los dedos es la habilidad y coordinación que tienen los estudiantes al momento de realizar ciertas actividades. Al igual, permite que los alumnos tengan rigidez y fuerza cuando hacen las tareas para estimular la motricidad fina, se recomienda que los niños refuercen esta destreza,  jueguen a abrir y cerrar los dedos de las manos, alternarlas  y que se aumente de velocidad poco a poco, también teclear algún instrumento musical como el piano o en caso que no se cuente con esta herramienta, se puede hacer sobre la mesa, el único requisito que se solicita en esta actividad es que se aumente la velocidad poco a poco (Beteta, 2015).</w:t>
      </w:r>
    </w:p>
    <w:p w14:paraId="0924387D" w14:textId="77777777" w:rsidR="007575D5" w:rsidRDefault="00000000">
      <w:pPr>
        <w:shd w:val="clear" w:color="auto" w:fill="FFFFFF"/>
        <w:spacing w:line="480" w:lineRule="auto"/>
        <w:rPr>
          <w:i/>
        </w:rPr>
      </w:pPr>
      <w:r>
        <w:rPr>
          <w:i/>
        </w:rPr>
        <w:t>Coordinación óculo- manual.</w:t>
      </w:r>
    </w:p>
    <w:p w14:paraId="4D97BF2B" w14:textId="77777777" w:rsidR="007575D5" w:rsidRDefault="00000000">
      <w:pPr>
        <w:shd w:val="clear" w:color="auto" w:fill="FFFFFF"/>
        <w:spacing w:line="480" w:lineRule="auto"/>
      </w:pPr>
      <w:r>
        <w:rPr>
          <w:i/>
        </w:rPr>
        <w:t xml:space="preserve">     </w:t>
      </w:r>
      <w:r>
        <w:t>Beteta (2015) menciona que “es la coordinación que se tiene al realizar una actividad de manera simultánea utilizando el ojo y la mano” (pág.47). Es una de las destrezas indispensables que tienen que desarrollar los niños, ya que es mediante la vista los alumnos podrán apreciar si sus actividades se realizan de la manera correcta, esta habilidad se relaciona mucho con las técnicas grafoplásticas, ya que para realizar cada una de ellas se hace uso de las manos y la vista, como por ejemplo en la técnica ensamble se tiene que contar con el pulso y precisión adecuado para poder ensamblar el estambre en un fideo o chaquira, también en la técnica de unir los puntos se necesita que los estudiantes tengan el conocimiento del uso correcto de lápiz y tener rigidez al momento de hacer los trazos, de igual forma, se debe de contar con la vista para apreciar que forma o figura quieren formar.</w:t>
      </w:r>
    </w:p>
    <w:p w14:paraId="518DB175" w14:textId="77777777" w:rsidR="007575D5" w:rsidRDefault="00000000">
      <w:pPr>
        <w:shd w:val="clear" w:color="auto" w:fill="FFFFFF"/>
        <w:spacing w:line="480" w:lineRule="auto"/>
        <w:rPr>
          <w:i/>
        </w:rPr>
      </w:pPr>
      <w:r>
        <w:rPr>
          <w:i/>
        </w:rPr>
        <w:t>Coordinación óculo- podal.</w:t>
      </w:r>
    </w:p>
    <w:p w14:paraId="43DDB15E" w14:textId="77777777" w:rsidR="007575D5" w:rsidRDefault="00000000">
      <w:pPr>
        <w:shd w:val="clear" w:color="auto" w:fill="FFFFFF"/>
        <w:spacing w:line="480" w:lineRule="auto"/>
      </w:pPr>
      <w:r>
        <w:rPr>
          <w:i/>
        </w:rPr>
        <w:t xml:space="preserve">     </w:t>
      </w:r>
      <w:r>
        <w:t xml:space="preserve">En esta destreza se necesita que los alumnos aprendan a coordinar los movimientos de sus pies junto con la vista para que realicen algunas actividades de la vida cotidiana, algunas de </w:t>
      </w:r>
      <w:r>
        <w:lastRenderedPageBreak/>
        <w:t>las tareas que se pueden realizar para estimular esta habilidad es que los alumnos pinten con los pies un papel bond, pero sin salirse del margen que se haya delimitado y también se puede pintar una línea recta en el piso para que los niños caminen sobre ella sin salirse de la raya (Beteta, 2015).</w:t>
      </w:r>
    </w:p>
    <w:p w14:paraId="2AEA3127" w14:textId="77777777" w:rsidR="007575D5" w:rsidRDefault="00000000">
      <w:pPr>
        <w:shd w:val="clear" w:color="auto" w:fill="FFFFFF"/>
        <w:spacing w:line="480" w:lineRule="auto"/>
        <w:rPr>
          <w:i/>
        </w:rPr>
      </w:pPr>
      <w:r>
        <w:rPr>
          <w:i/>
        </w:rPr>
        <w:t>Concepto de Educación Preescolar.</w:t>
      </w:r>
    </w:p>
    <w:p w14:paraId="756C5C03" w14:textId="77777777" w:rsidR="007575D5" w:rsidRDefault="00000000">
      <w:pPr>
        <w:shd w:val="clear" w:color="auto" w:fill="FFFFFF"/>
        <w:spacing w:line="480" w:lineRule="auto"/>
      </w:pPr>
      <w:r>
        <w:t xml:space="preserve"> </w:t>
      </w:r>
      <w:r>
        <w:tab/>
        <w:t>Navarro (2014) menciona que:</w:t>
      </w:r>
    </w:p>
    <w:p w14:paraId="5912DDCB" w14:textId="77777777" w:rsidR="007575D5" w:rsidRDefault="00000000">
      <w:pPr>
        <w:shd w:val="clear" w:color="auto" w:fill="FFFFFF"/>
        <w:spacing w:line="480" w:lineRule="auto"/>
        <w:ind w:left="1420"/>
      </w:pPr>
      <w:r>
        <w:t>La palabra preescolar está formada por un prefijo (pre, que significa anterior a) y escolar (que quiere decir alumno). Por lo tanto, se habla de la etapa preescolar para referirse al tiempo en que los niños todavía no se han incorporado al</w:t>
      </w:r>
      <w:hyperlink r:id="rId11">
        <w:r w:rsidR="007575D5">
          <w:t xml:space="preserve"> sistema educativo</w:t>
        </w:r>
      </w:hyperlink>
      <w:r>
        <w:t xml:space="preserve"> obligatorio (párr. 1).</w:t>
      </w:r>
    </w:p>
    <w:p w14:paraId="43D39494" w14:textId="77777777" w:rsidR="007575D5" w:rsidRDefault="00000000">
      <w:pPr>
        <w:shd w:val="clear" w:color="auto" w:fill="FFFFFF"/>
        <w:spacing w:line="480" w:lineRule="auto"/>
      </w:pPr>
      <w:r>
        <w:t xml:space="preserve"> </w:t>
      </w:r>
      <w:r>
        <w:tab/>
        <w:t>La educación preescolar es la primera etapa educativa por la que pasan los individuos para comenzar a desarrollar y estimular su motricidad fina y gruesa, así como para empezar a adquirir los conocimientos de diversos temas. Asimismo, los estudiantes dan inicio a crear una rutina escolar en donde se tiene que organizar los tiempos para que realicen las tareas académicas y de la casa, de igual forma, en esta etapa los alumnos tienen un primer contacto con lo que es la socialización con personas que no forman parte de su vínculo familiar, el círculo de interacción más cercano, esto permite que aprendan a poner en práctica los valores, hábitos y formas de actuar que han aprendido desde casa. Es importante recalcar que la educación básica se comienza a contar desde la primaria, por lo tanto, el nivel preescolar permite que los alumnos tengan un panorama general acerca de cómo funciona y cómo es la convivencia en la escuela.</w:t>
      </w:r>
    </w:p>
    <w:p w14:paraId="26F7D7D2" w14:textId="77777777" w:rsidR="007575D5" w:rsidRDefault="00000000">
      <w:pPr>
        <w:shd w:val="clear" w:color="auto" w:fill="FFFFFF"/>
        <w:spacing w:line="480" w:lineRule="auto"/>
        <w:rPr>
          <w:i/>
        </w:rPr>
      </w:pPr>
      <w:r>
        <w:rPr>
          <w:i/>
        </w:rPr>
        <w:t>Concepto de Educación.</w:t>
      </w:r>
    </w:p>
    <w:p w14:paraId="05515499" w14:textId="77777777" w:rsidR="001C3C63" w:rsidRDefault="00000000">
      <w:pPr>
        <w:shd w:val="clear" w:color="auto" w:fill="FFFFFF"/>
        <w:spacing w:line="480" w:lineRule="auto"/>
      </w:pPr>
      <w:r>
        <w:t xml:space="preserve"> </w:t>
      </w:r>
      <w:r>
        <w:tab/>
      </w:r>
      <w:r w:rsidR="001C3C63">
        <w:t>Pérez</w:t>
      </w:r>
      <w:r>
        <w:t xml:space="preserve"> (2013) menciona que la educación puede definirse como “proceso por el cual se</w:t>
      </w:r>
    </w:p>
    <w:p w14:paraId="0D1F55E7" w14:textId="1C27267C" w:rsidR="007575D5" w:rsidRDefault="00000000">
      <w:pPr>
        <w:shd w:val="clear" w:color="auto" w:fill="FFFFFF"/>
        <w:spacing w:line="480" w:lineRule="auto"/>
      </w:pPr>
      <w:r>
        <w:lastRenderedPageBreak/>
        <w:t>transmite el conocimiento, los hábitos, las costumbres y los valores de una sociedad a la siguiente generación.” (párr. 1). La educación es un proceso por el cual tiene que pasar cada ser humano, mediante la convivencia entre compañeros y la guía del docente permite que cada una de las personas comiencen a adquirir conocimientos de varios temas que a lo largo de su vida se podrán poner en práctica. De igual forma, gracias a este proceso los individuos tienen la oportunidad de aprender a valorar la cultura y las tradiciones en la sociedad, porque comienzan a informarse más acerca de la historia que ha marcado ciertos lugares en el mundo, y finalmente, mediante la convivencia y socialización se comienzan a desarrollar y a poner en práctica diversos valores y hábitos adquiridos.</w:t>
      </w:r>
    </w:p>
    <w:p w14:paraId="062F44C1" w14:textId="77777777" w:rsidR="007575D5" w:rsidRDefault="00000000">
      <w:pPr>
        <w:shd w:val="clear" w:color="auto" w:fill="FFFFFF"/>
        <w:spacing w:line="480" w:lineRule="auto"/>
        <w:rPr>
          <w:i/>
        </w:rPr>
      </w:pPr>
      <w:r>
        <w:rPr>
          <w:i/>
        </w:rPr>
        <w:t>Habilidades y destrezas aprendidas en el Preescolar.</w:t>
      </w:r>
    </w:p>
    <w:p w14:paraId="5E6D5EAD" w14:textId="77777777" w:rsidR="007575D5" w:rsidRDefault="00000000">
      <w:pPr>
        <w:shd w:val="clear" w:color="auto" w:fill="FFFFFF"/>
        <w:spacing w:line="480" w:lineRule="auto"/>
      </w:pPr>
      <w:r>
        <w:t xml:space="preserve"> </w:t>
      </w:r>
      <w:r>
        <w:tab/>
        <w:t>En la educación preescolar los niños deben de desarrollar cinco habilidades importantes, la primera consiste en la comunicación, en ella los alumnos empiezan a expresar puntos de vista, pensamientos y sentimientos diversos, ya sea de manera escrita, verbal o no verbal.</w:t>
      </w:r>
    </w:p>
    <w:p w14:paraId="24D60664" w14:textId="77777777" w:rsidR="007575D5" w:rsidRDefault="00000000">
      <w:pPr>
        <w:shd w:val="clear" w:color="auto" w:fill="FFFFFF"/>
        <w:spacing w:line="480" w:lineRule="auto"/>
      </w:pPr>
      <w:r>
        <w:t xml:space="preserve"> </w:t>
      </w:r>
      <w:r>
        <w:tab/>
        <w:t>Como segunda habilidad se encuentra el interés por aprender y a seguir instrucciones, esto se adquiere a través de los juegos que se realizan en el preescolar porque el docente que está a cargo del grupo debe de elegir la técnica adecuada para que los estudiantes tengan ese gusto por realizar las actividades y sobre todo que les quede claro qué deben de realizar, finalmente, se encuentra la curiosidad y gusto por compartir, el primero consiste en que el niño esté interesado en realizar preguntas y que haga el intento de buscar sus propias respuestas mediante la experimentación y el gusto por compartir se da en la socialización entre compañeros y compañeras (Semper Altius, 2021).</w:t>
      </w:r>
    </w:p>
    <w:p w14:paraId="77579492" w14:textId="77777777" w:rsidR="001C3C63" w:rsidRDefault="001C3C63">
      <w:pPr>
        <w:shd w:val="clear" w:color="auto" w:fill="FFFFFF"/>
        <w:spacing w:line="480" w:lineRule="auto"/>
        <w:rPr>
          <w:i/>
        </w:rPr>
      </w:pPr>
    </w:p>
    <w:p w14:paraId="41BFE140" w14:textId="24FC1FAA" w:rsidR="007575D5" w:rsidRDefault="00000000">
      <w:pPr>
        <w:shd w:val="clear" w:color="auto" w:fill="FFFFFF"/>
        <w:spacing w:line="480" w:lineRule="auto"/>
        <w:rPr>
          <w:i/>
        </w:rPr>
      </w:pPr>
      <w:r>
        <w:rPr>
          <w:i/>
        </w:rPr>
        <w:lastRenderedPageBreak/>
        <w:t>Educación Preescolar en México.</w:t>
      </w:r>
    </w:p>
    <w:p w14:paraId="7931338E" w14:textId="77777777" w:rsidR="007575D5" w:rsidRDefault="00000000">
      <w:pPr>
        <w:shd w:val="clear" w:color="auto" w:fill="FFFFFF"/>
        <w:spacing w:line="480" w:lineRule="auto"/>
      </w:pPr>
      <w:r>
        <w:rPr>
          <w:i/>
        </w:rPr>
        <w:t xml:space="preserve">     </w:t>
      </w:r>
      <w:r>
        <w:t>Pérez, Pedroza, Ruiz y López (2010) mencionan que:</w:t>
      </w:r>
    </w:p>
    <w:p w14:paraId="6F93D095" w14:textId="77777777" w:rsidR="007575D5" w:rsidRDefault="00000000">
      <w:pPr>
        <w:shd w:val="clear" w:color="auto" w:fill="FFFFFF"/>
        <w:spacing w:line="480" w:lineRule="auto"/>
        <w:ind w:left="1420"/>
      </w:pPr>
      <w:r>
        <w:t>La educación preescolar es importante porque se inserta en la etapa en la cual los niños tienen una disposición natural para aprender, y las interacciones que promueva el personal docente pueden estimular su desarrollo y aprendizaje. Se ha encontrado que los alumnos que reciben educación preescolar tienen beneficios tanto en el ámbito educativo como en el social. Entre los primeros se encuentran mayor permanencia en la escuela y mayor aprovechamiento escolar, así como menor reprobación y menor deserción (pág. 13).</w:t>
      </w:r>
    </w:p>
    <w:p w14:paraId="14B5EA07" w14:textId="77777777" w:rsidR="007575D5" w:rsidRDefault="00000000">
      <w:pPr>
        <w:shd w:val="clear" w:color="auto" w:fill="FFFFFF"/>
        <w:spacing w:line="480" w:lineRule="auto"/>
      </w:pPr>
      <w:r>
        <w:t xml:space="preserve"> </w:t>
      </w:r>
      <w:r>
        <w:tab/>
        <w:t>En la educación preescolar, el niño aprende a relacionarse con otros, a desarrollar la responsabilidad, la solidaridad y la importancia de respetar las reglas y las normas, además de una serie de hábitos que forjarán su carácter, todo lo anterior se puede percibir en un ambiente lúdico y grato que le proporcionarán confianza y seguridad en sí mismo. Es el lugar donde aprenden a ser más independientes y autosuficientes porque no están los padres para ayudarlos. Por tanto, no les queda más remedio que hacerse cargo de sus propias decisiones y pertenencias, así como también, aprender a pedir ayuda. Además de lo planteado con anterioridad, en el área cognitiva, los niños terminan el preescolar con la capacidad y habilidad de leer, escribir y calcular operaciones sencillas.</w:t>
      </w:r>
    </w:p>
    <w:p w14:paraId="21DFD8CD" w14:textId="77777777" w:rsidR="007575D5" w:rsidRDefault="00000000">
      <w:pPr>
        <w:shd w:val="clear" w:color="auto" w:fill="FFFFFF"/>
        <w:spacing w:line="480" w:lineRule="auto"/>
        <w:rPr>
          <w:i/>
        </w:rPr>
      </w:pPr>
      <w:r>
        <w:rPr>
          <w:i/>
        </w:rPr>
        <w:t>Educación Preescolar en Yucatán.</w:t>
      </w:r>
    </w:p>
    <w:p w14:paraId="238CE42D" w14:textId="77777777" w:rsidR="007575D5" w:rsidRDefault="00000000">
      <w:pPr>
        <w:shd w:val="clear" w:color="auto" w:fill="FFFFFF"/>
        <w:spacing w:line="480" w:lineRule="auto"/>
      </w:pPr>
      <w:r>
        <w:rPr>
          <w:i/>
        </w:rPr>
        <w:t xml:space="preserve">     </w:t>
      </w:r>
      <w:r>
        <w:t xml:space="preserve">Poot (2016) menciona que: “para el ciclo escolar 2009-2010 los tres grados de Educación Preescolar debían ser obligatorios, cabe aclarar que esto no sucedió de esta manera, en Yucatán, se inicia con obligatoriedad para el tercer grado de forma paulatina” (pág. 22). La educación preescolar no estaba considerada dentro del cuadro de lo que integraban la llamada </w:t>
      </w:r>
      <w:r>
        <w:lastRenderedPageBreak/>
        <w:t>Educación Básica obligatoria, que hasta entonces sólo incluía los niveles de primaria y secundaria. En el Estado de Yucatán, desde hace más de cuarenta años han existido Jardines de Niños privados que no contaban con un registro ante la Secretaría de Educación Pública (SEP), que pudieran acreditar los estudios que los niños hicieran en esas instituciones, es por ello que fueron muchos Jardines de Niños privados que se vieron obligados a regularizarse a la SEP o a cerrar su oferta educativa, en virtud de no poder cumplir con los requisitos solicitados sobre el decreto de obligatoriedad, por ejemplo, se necesitaba que los planteles tuvieran su registro de validez oficial de estudios con el propósito de poder emitir documentos de certificación.</w:t>
      </w:r>
    </w:p>
    <w:p w14:paraId="6F1A528F" w14:textId="77777777" w:rsidR="007575D5" w:rsidRDefault="00000000">
      <w:pPr>
        <w:shd w:val="clear" w:color="auto" w:fill="FFFFFF"/>
        <w:spacing w:line="480" w:lineRule="auto"/>
        <w:rPr>
          <w:i/>
        </w:rPr>
      </w:pPr>
      <w:r>
        <w:rPr>
          <w:i/>
        </w:rPr>
        <w:t>Educación Preescolar en Mérida.</w:t>
      </w:r>
    </w:p>
    <w:p w14:paraId="5FDE2B56" w14:textId="77777777" w:rsidR="007575D5" w:rsidRDefault="00000000">
      <w:pPr>
        <w:shd w:val="clear" w:color="auto" w:fill="FFFFFF"/>
        <w:spacing w:line="480" w:lineRule="auto"/>
      </w:pPr>
      <w:r>
        <w:t xml:space="preserve"> </w:t>
      </w:r>
      <w:r>
        <w:tab/>
        <w:t>En el  nivel educativo preescolar, ha surgido como temática principal, la formación y actualización permanente del profesorado, pero es a partir de la modernización educativa que se considera la formación, actualización  y superación docente como un reto para mejorar la calidad de la educación en Mérida, es por ello que, se han creado los Consejos Técnicos Escolares para apoyar a la práctica de planeación y organización de la tarea de los y las docentes y alcanzar los propósitos educativos señalados en el programa curricular, es por ello que, es necesario que todos los docentes compartan sus conocimientos y experiencias en el espacio que se les brinda del Consejo Técnico, ya que, se fortalece la escuela en cuanto a los aprendizajes adquiridos de los estudiantes, el trabajo en el aula y a la vez la labor de los padres de familia y el nivel de interés en el proceso de enseñanza - aprendizaje de los estudiantes  (Méndez, 2003).</w:t>
      </w:r>
    </w:p>
    <w:p w14:paraId="693177F4" w14:textId="77777777" w:rsidR="007575D5" w:rsidRDefault="00000000">
      <w:pPr>
        <w:shd w:val="clear" w:color="auto" w:fill="FFFFFF"/>
        <w:spacing w:line="480" w:lineRule="auto"/>
        <w:rPr>
          <w:i/>
        </w:rPr>
      </w:pPr>
      <w:r>
        <w:rPr>
          <w:i/>
        </w:rPr>
        <w:t>Tipos de alumnos en la Educación Preescolar.</w:t>
      </w:r>
    </w:p>
    <w:p w14:paraId="6B829507" w14:textId="77777777" w:rsidR="001C3C63" w:rsidRDefault="00000000">
      <w:pPr>
        <w:shd w:val="clear" w:color="auto" w:fill="FFFFFF"/>
        <w:spacing w:line="480" w:lineRule="auto"/>
      </w:pPr>
      <w:r>
        <w:t xml:space="preserve"> </w:t>
      </w:r>
      <w:r>
        <w:tab/>
      </w:r>
      <w:proofErr w:type="spellStart"/>
      <w:r>
        <w:t>Ritberger</w:t>
      </w:r>
      <w:proofErr w:type="spellEnd"/>
      <w:r>
        <w:t xml:space="preserve"> (citada por Delgado 2015) menciona que “es difícil predecir cómo será la</w:t>
      </w:r>
    </w:p>
    <w:p w14:paraId="29D3B331" w14:textId="0B9C1F10" w:rsidR="007575D5" w:rsidRDefault="00000000">
      <w:pPr>
        <w:shd w:val="clear" w:color="auto" w:fill="FFFFFF"/>
        <w:spacing w:line="480" w:lineRule="auto"/>
        <w:rPr>
          <w:i/>
        </w:rPr>
      </w:pPr>
      <w:r>
        <w:lastRenderedPageBreak/>
        <w:t>personalidad de un niño ya que en esta intervienen factores hereditarios como el temperamento, y aspectos de índole social como el estilo educativo y el ambiente en el que crece” (párr. 3). Esta psicóloga asegura que hay tres tipos de interacciones, las cuales pueden ser divertidas ya que, las personas son parecidas a aquellas que están bajo su cuidado, debido a que comparten intereses y actitudes. Luego están las productivas, que son personas que comparten una jerarquía de valores y pensamientos que tienen relación de acuerdo al entorno en que fue criado; por último, están las interacciones frustrantes, en donde pareciera que por más esfuerzo que se ponga, no existe una conexión entre las personas. Para ella, la clave de que estas interacciones no lleguen al punto de la frustración es comprender cuál es la personalidad propia y también la de los demás. Por ello, propone cuatro diferentes tipos de personalidad basadas en colores. En primera instancia, se encuentra el color rojo e involucra a personas que quieren tener el control de la situación, luego en el color naranja se encuentran quienes suelen adoptar el papel de cuidadores y los resolutores de conflictos. Posteriormente, se cuenta con el amarillo que está conformado por quienes tienen la tendencia a ser líderes; por último, se encuentra el verde con personas que tienden a ser creativas e intuitivas.</w:t>
      </w:r>
    </w:p>
    <w:p w14:paraId="398E39B1" w14:textId="77777777" w:rsidR="007575D5" w:rsidRDefault="00000000">
      <w:pPr>
        <w:shd w:val="clear" w:color="auto" w:fill="FFFFFF"/>
        <w:spacing w:line="480" w:lineRule="auto"/>
        <w:rPr>
          <w:i/>
        </w:rPr>
      </w:pPr>
      <w:r>
        <w:rPr>
          <w:i/>
        </w:rPr>
        <w:t>Tipos de docentes en la Educación Preescolar.</w:t>
      </w:r>
    </w:p>
    <w:p w14:paraId="2047FB71" w14:textId="77777777" w:rsidR="007575D5" w:rsidRDefault="00000000">
      <w:pPr>
        <w:shd w:val="clear" w:color="auto" w:fill="FFFFFF"/>
        <w:spacing w:line="480" w:lineRule="auto"/>
      </w:pPr>
      <w:r>
        <w:t xml:space="preserve">      Henao y Molina (2013) comentan que “no conocer el estilo de enseñanza y la incidencia que posee en éste factores externos e individuales, puede llevar al docente a que se desenvuelva de una manera mecánica y poco reflexiva; por el contrario, conocer cuál es el propio estilo, posibilita que las experiencias educativas se conviertan en acciones pertinentes, significativas y satisfactorias para todos los participantes en los procesos de enseñanza y aprendizaje. Así mismo cuando el docente tiene la posibilidad de conocer los diferentes estilos de enseñanza se le abre un abanico de posibilidades que le permitirá guiar las </w:t>
      </w:r>
      <w:r>
        <w:lastRenderedPageBreak/>
        <w:t>interacciones y decisiones en el aula, potenciando así todas las dimensiones del niño y la niña preescolar (pág. 12).</w:t>
      </w:r>
    </w:p>
    <w:p w14:paraId="0485E41D" w14:textId="77777777" w:rsidR="007575D5" w:rsidRDefault="00000000">
      <w:pPr>
        <w:shd w:val="clear" w:color="auto" w:fill="FFFFFF"/>
        <w:spacing w:line="480" w:lineRule="auto"/>
      </w:pPr>
      <w:r>
        <w:t xml:space="preserve"> </w:t>
      </w:r>
      <w:r>
        <w:tab/>
        <w:t>Desde siempre, los alumnos han tenido la oportunidad de juzgar y encasillar a los docentes de acuerdo a su perspectiva, que tristemente, no suele ser objetiva. Esto quiere decir que, como alumnos siempre buscan la forma de estar enterados y preparados para aquel docente que no conocen, y preguntan o cuestionan por ahí a quienes han tenido la oportunidad de conocerlo, es ahí cuando aparece la falta de objetividad, pues depende mucho de lo que el alumno haya vivido con el docente para dar su opinión, es así que unos pueden considerarlo como el mejor maestro del mundo o el malo que esperan nunca vuelva a darles clase. Esto no quiere decir que todo sea inventado por ellos, porque también existe la dura verdad de que no todos ejercen con amor y pasión su trabajo y que desafortunadamente muchos alumnos se ven afectados por estas situaciones. De igual forma, hay que destacar, que un factor importante el cual interviene en este proceso es la cantidad de tiempo que el docente imparte las clases, ya que mientras más extenso sea el tiempo que ha ejercido esta profesión y mayor edad tienen, son considerados como tradicionales. Por el contrario, cuando se tiene menos edad y menos tiempo en el campo laboral se consideran como innovadores, socializadores, y hasta cierto punto frescos.</w:t>
      </w:r>
    </w:p>
    <w:p w14:paraId="1F8CD9A5" w14:textId="77777777" w:rsidR="007575D5" w:rsidRDefault="00000000">
      <w:pPr>
        <w:shd w:val="clear" w:color="auto" w:fill="FFFFFF"/>
        <w:spacing w:line="480" w:lineRule="auto"/>
        <w:rPr>
          <w:i/>
        </w:rPr>
      </w:pPr>
      <w:r>
        <w:rPr>
          <w:i/>
        </w:rPr>
        <w:t>Importancia de la Educación Preescolar en los niños.</w:t>
      </w:r>
    </w:p>
    <w:p w14:paraId="79864FC0" w14:textId="77777777" w:rsidR="007575D5" w:rsidRDefault="00000000">
      <w:pPr>
        <w:shd w:val="clear" w:color="auto" w:fill="FFFFFF"/>
        <w:spacing w:line="480" w:lineRule="auto"/>
        <w:rPr>
          <w:i/>
        </w:rPr>
      </w:pPr>
      <w:r>
        <w:t xml:space="preserve"> </w:t>
      </w:r>
      <w:r>
        <w:tab/>
        <w:t xml:space="preserve">Para que un niño pueda desarrollarse de forma plena, se debe tomar en cuenta que los primeros años de su vida son fundamentales para la formación de su identidad personal, la adquisición de habilidades básicas y obtención de ejemplos para desenvolverse en su vida social. Es por ello que, Hernández, y Vega (2016) señalan que resulta tan importante y fundamental ya que, además tendrá la facilidad de adaptarse a la educación escolar siguiente </w:t>
      </w:r>
      <w:r>
        <w:lastRenderedPageBreak/>
        <w:t>pues ha tenido la oportunidad de experimentar durante este periodo en el nivel de preescolar, en donde las instituciones son quienes deben administrar de forma idónea los recursos con los que se cuenta ya sean humanos o materiales, pues son los encargados de proporcionar a los niños las experiencias y aprendizajes que contribuirán a su desarrollo pleno. Además, se hace mención de la propuesta de una nueva reforma educativa en la cual todo el proceso de enseñanza-aprendizaje estará guiado por las características del tipo de hombres y mujeres que necesita la sociedad actual, con el fin de que puedan ser contribuyentes para la transformación de la sociedad y la cultura.</w:t>
      </w:r>
    </w:p>
    <w:p w14:paraId="30AE7D86" w14:textId="77777777" w:rsidR="007575D5" w:rsidRDefault="00000000">
      <w:pPr>
        <w:shd w:val="clear" w:color="auto" w:fill="FFFFFF"/>
        <w:spacing w:line="480" w:lineRule="auto"/>
        <w:rPr>
          <w:i/>
        </w:rPr>
      </w:pPr>
      <w:r>
        <w:rPr>
          <w:i/>
        </w:rPr>
        <w:t>Propósitos de la Educación Preescolar.</w:t>
      </w:r>
    </w:p>
    <w:p w14:paraId="3112526D" w14:textId="77777777" w:rsidR="007575D5" w:rsidRDefault="00000000">
      <w:pPr>
        <w:shd w:val="clear" w:color="auto" w:fill="FFFFFF"/>
        <w:spacing w:line="480" w:lineRule="auto"/>
      </w:pPr>
      <w:r>
        <w:t xml:space="preserve"> </w:t>
      </w:r>
      <w:r>
        <w:tab/>
        <w:t>Conde (2004), señala que “se esperan que vivan experiencias que contribuyan a sus procesos de desarrollo y aprendizaje, y que gradualmente desarrollen la sensibilidad, la iniciativa, la imaginación y la creatividad para expresarse a través de los lenguajes artísticos” (pág. 7). También se espera que aprendan a regular sus emociones, a trabajar en colaboración, resolver conflictos mediante el diálogo y a respetar las reglas de la comunidad educativa y fuera de ella; al igual que mejoren la capacidad de escucha, y enriquezcan el lenguaje oral al comunicarse en situaciones variadas. La educación preescolar pretende ofrecer oportunidades para que todos los niños construyan aprendizajes valiosos para su vida presente y futura, tanto en el ámbito social como en el cognitivo, estimular su curiosidad y promover el desarrollo de la confianza para aprender.</w:t>
      </w:r>
    </w:p>
    <w:p w14:paraId="26F0E3C9" w14:textId="77777777" w:rsidR="007575D5" w:rsidRDefault="00000000">
      <w:pPr>
        <w:shd w:val="clear" w:color="auto" w:fill="FFFFFF"/>
        <w:spacing w:line="480" w:lineRule="auto"/>
      </w:pPr>
      <w:r>
        <w:t xml:space="preserve"> </w:t>
      </w:r>
      <w:r>
        <w:tab/>
        <w:t xml:space="preserve">De igual manera, el mismo programa indica que “comprendan que su cuerpo experimenta cambios cuando está en actividad y durante el crecimiento; practiquen medidas de salud individual y colectiva para preservar y promover una vida saludable, así como para prevenir riesgos y accidentes” (pág. 7). Cuando las niñas y los niños llegan a la educación </w:t>
      </w:r>
      <w:r>
        <w:lastRenderedPageBreak/>
        <w:t xml:space="preserve">preescolar en general han alcanzado altos niveles de logro como lo es la coordinación de los movimientos del cuerpo y mantener el equilibrio como al caminar, correr, trepar; además de que ahora manejan con mayor destreza algunos objetos e instrumentos y sirve no solamente para la creación de juguetes u otro tipo de elementos, como los materiales que se le piden en clase, sino que también ayudan a facilitar sus actividades diarias que poco a poco logran también a que se conviertan cada vez en personas más independientes. La intervención educativa en relación con el desarrollo físico debe propiciar que los alumnos amplíen sus capacidades de control y conciencia corporal.   </w:t>
      </w:r>
    </w:p>
    <w:p w14:paraId="025F54BD" w14:textId="77777777" w:rsidR="007575D5" w:rsidRDefault="00000000">
      <w:pPr>
        <w:shd w:val="clear" w:color="auto" w:fill="FFFFFF"/>
        <w:spacing w:line="480" w:lineRule="auto"/>
      </w:pPr>
      <w:r>
        <w:t xml:space="preserve">     También es importante proponer actividades de juego que demanden centrar la atención por tiempos cada vez más prolongados, planear situaciones y tomar decisiones en equipos para realizar determinadas tareas, asumir distintos roles y responsabilidades, y actuar bajo reglas acordadas; son situaciones que contribuyen al fortalecimiento del desarrollo motor y que los pequeños disfrutan, porque representan retos que pueden resolver en colaboración. Igualmente, la promoción y el cuidado de la salud implica que las niñas y los niños aprendan, desde pequeños, a actuar para mejorarla y a tener un mejor control de ella, y que adquieran ciertas bases para lograr, a futuro, estilos de vida saludable en el ámbito personal y social, por ejemplo, el consumo de agua simple potable y una alimentación correcta.</w:t>
      </w:r>
    </w:p>
    <w:p w14:paraId="1E428B69" w14:textId="77777777" w:rsidR="007575D5" w:rsidRDefault="007575D5">
      <w:pPr>
        <w:shd w:val="clear" w:color="auto" w:fill="FFFFFF"/>
        <w:spacing w:line="480" w:lineRule="auto"/>
      </w:pPr>
    </w:p>
    <w:p w14:paraId="79EB1030" w14:textId="77777777" w:rsidR="007575D5" w:rsidRDefault="007575D5">
      <w:pPr>
        <w:shd w:val="clear" w:color="auto" w:fill="FFFFFF"/>
        <w:spacing w:line="480" w:lineRule="auto"/>
      </w:pPr>
    </w:p>
    <w:p w14:paraId="49D8F880" w14:textId="77777777" w:rsidR="007575D5" w:rsidRDefault="007575D5">
      <w:pPr>
        <w:shd w:val="clear" w:color="auto" w:fill="FFFFFF"/>
        <w:spacing w:line="480" w:lineRule="auto"/>
      </w:pPr>
    </w:p>
    <w:p w14:paraId="23C2121B" w14:textId="77777777" w:rsidR="007575D5" w:rsidRDefault="007575D5">
      <w:pPr>
        <w:shd w:val="clear" w:color="auto" w:fill="FFFFFF"/>
        <w:spacing w:line="480" w:lineRule="auto"/>
      </w:pPr>
    </w:p>
    <w:p w14:paraId="673D53D9" w14:textId="77777777" w:rsidR="007575D5" w:rsidRDefault="007575D5">
      <w:pPr>
        <w:shd w:val="clear" w:color="auto" w:fill="FFFFFF"/>
        <w:spacing w:line="480" w:lineRule="auto"/>
      </w:pPr>
    </w:p>
    <w:p w14:paraId="36C694F5" w14:textId="77777777" w:rsidR="007575D5" w:rsidRDefault="007575D5">
      <w:pPr>
        <w:shd w:val="clear" w:color="auto" w:fill="FFFFFF"/>
        <w:spacing w:line="480" w:lineRule="auto"/>
      </w:pPr>
    </w:p>
    <w:p w14:paraId="5E102166" w14:textId="77777777" w:rsidR="007575D5" w:rsidRDefault="00000000">
      <w:pPr>
        <w:spacing w:line="480" w:lineRule="auto"/>
        <w:jc w:val="center"/>
      </w:pPr>
      <w:r>
        <w:lastRenderedPageBreak/>
        <w:t>Capítulo tres</w:t>
      </w:r>
    </w:p>
    <w:p w14:paraId="2BDE2344" w14:textId="77777777" w:rsidR="007575D5" w:rsidRDefault="00000000">
      <w:pPr>
        <w:tabs>
          <w:tab w:val="left" w:pos="3728"/>
        </w:tabs>
        <w:spacing w:line="480" w:lineRule="auto"/>
        <w:jc w:val="center"/>
      </w:pPr>
      <w:r>
        <w:t>Metodología</w:t>
      </w:r>
    </w:p>
    <w:p w14:paraId="03FBC00C" w14:textId="77777777" w:rsidR="007575D5" w:rsidRDefault="00000000">
      <w:pPr>
        <w:spacing w:line="480" w:lineRule="auto"/>
      </w:pPr>
      <w:r>
        <w:t>En este capítulo se explicará detalladamente el enfoque utilizado para la elaboración de esta</w:t>
      </w:r>
    </w:p>
    <w:p w14:paraId="6C0345C1" w14:textId="243D5AA2" w:rsidR="007575D5" w:rsidRDefault="001C3C63">
      <w:pPr>
        <w:spacing w:line="480" w:lineRule="auto"/>
      </w:pPr>
      <w:r>
        <w:t>tesis,</w:t>
      </w:r>
      <w:r w:rsidR="00000000">
        <w:t xml:space="preserve"> así como también los aspectos relacionados con el contexto en el cual se llevó a cabo la</w:t>
      </w:r>
    </w:p>
    <w:p w14:paraId="5497DC32" w14:textId="77777777" w:rsidR="007575D5" w:rsidRDefault="00000000">
      <w:pPr>
        <w:spacing w:line="480" w:lineRule="auto"/>
      </w:pPr>
      <w:r>
        <w:t>investigación y las características generales de los sujetos de estudio a quienes se les aplicaron</w:t>
      </w:r>
    </w:p>
    <w:p w14:paraId="60E75755" w14:textId="77777777" w:rsidR="007575D5" w:rsidRDefault="00000000">
      <w:pPr>
        <w:spacing w:line="480" w:lineRule="auto"/>
      </w:pPr>
      <w:r>
        <w:t>los instrumentos diseñados para obtener la información respecto a las estrategias lúdicas para el fomento de la motricidad fina. Otro aspecto importante que se abarcará en este</w:t>
      </w:r>
    </w:p>
    <w:p w14:paraId="260E4AAC" w14:textId="77777777" w:rsidR="007575D5" w:rsidRDefault="00000000">
      <w:pPr>
        <w:spacing w:line="480" w:lineRule="auto"/>
      </w:pPr>
      <w:r>
        <w:t>capítulo son las consideraciones que el investigador tomó en cuenta para recopilar la</w:t>
      </w:r>
    </w:p>
    <w:p w14:paraId="0D536674" w14:textId="77777777" w:rsidR="007575D5" w:rsidRDefault="00000000">
      <w:pPr>
        <w:spacing w:line="480" w:lineRule="auto"/>
      </w:pPr>
      <w:r>
        <w:t>información, así como sus habilidades, actitudes, aptitudes, consideraciones éticas entre otras</w:t>
      </w:r>
    </w:p>
    <w:p w14:paraId="538E2BEF" w14:textId="77777777" w:rsidR="007575D5" w:rsidRDefault="00000000">
      <w:pPr>
        <w:spacing w:line="480" w:lineRule="auto"/>
      </w:pPr>
      <w:r>
        <w:t>características.</w:t>
      </w:r>
    </w:p>
    <w:p w14:paraId="103847B8" w14:textId="77777777" w:rsidR="007575D5" w:rsidRDefault="00000000">
      <w:pPr>
        <w:spacing w:line="480" w:lineRule="auto"/>
      </w:pPr>
      <w:r>
        <w:t>Método utilizado</w:t>
      </w:r>
    </w:p>
    <w:p w14:paraId="5A2413CA" w14:textId="77777777" w:rsidR="007575D5" w:rsidRDefault="00000000">
      <w:pPr>
        <w:spacing w:line="480" w:lineRule="auto"/>
        <w:ind w:firstLine="720"/>
        <w:rPr>
          <w:highlight w:val="green"/>
        </w:rPr>
      </w:pPr>
      <w:r>
        <w:t xml:space="preserve"> Aguilar, López, y Romero (2020) señalan que el método “es aquello con lo que él investigador se va acercando al objeto del estudio. También se debe de tomar en cuenta el tema con el que se está trabajando y así esperar los resultados deseados o aproximados” (pág.2). Ofrecen una visión del método que va más allá de lo técnico, al presentarlo como el camino que el investigador recorre para acercarse con respeto y cuidado al fenómeno que desea comprender. Reconocen que cada estudio nace de inquietudes humanas y que el método debe responder a esas realidades concretas. No se trata solo de aplicar pasos, sino de hacerlo con conciencia del tema y de las personas involucradas. Esta perspectiva invita a investigar con sensibilidad, apertura y compromiso. Así, el método se transforma en una guía con sentido humano.</w:t>
      </w:r>
    </w:p>
    <w:p w14:paraId="35182432" w14:textId="77777777" w:rsidR="007575D5" w:rsidRDefault="00000000">
      <w:pPr>
        <w:spacing w:line="480" w:lineRule="auto"/>
        <w:ind w:firstLine="720"/>
      </w:pPr>
      <w:r>
        <w:t xml:space="preserve">     Blasco y Pérez (2007) citado por Otero (2018) define que el enfoque cualitativo “es un proceso que requiere de la recolección de datos sin medición numérica, que esta estudia la </w:t>
      </w:r>
      <w:r>
        <w:lastRenderedPageBreak/>
        <w:t>realidad en su contexto natural y tal como sucede, sacando e interpretando fenómenos de acuerdo con los objetos implicados” (pág.9). Proponen una mirada al enfoque cualitativo que pone en el centro la riqueza de lo humano. Desde esta perspectiva, se valora lo cotidiano, lo subjetivo y lo profundo de las experiencias vividas. El investigador no impone una distancia fría, sino que se acerca al contexto con sensibilidad, observando los fenómenos tal como ocurren. Esta forma de investigar permite comprender significados que los números no pueden capturar. Así, el enfoque cualitativo se convierte en una vía para escuchar y dar voz a las realidades diversas y complejas de las personas.</w:t>
      </w:r>
    </w:p>
    <w:p w14:paraId="7A3156A5" w14:textId="77777777" w:rsidR="007575D5" w:rsidRDefault="00000000">
      <w:pPr>
        <w:spacing w:line="480" w:lineRule="auto"/>
        <w:ind w:firstLine="720"/>
      </w:pPr>
      <w:r>
        <w:t>Arellano (2025) comenta que “El método cualitativo es el procedimiento que se sigue para recabar información y producir conocimiento mediante datos no numéricos y, por tanto, no cuantificables” (párr. 1).  Presenta como una herramienta que permite al investigador acercarse a las personas desde sus palabras, emociones y experiencias. A diferencia de los enfoques numéricos, este método busca comprender el sentido profundo de lo que viven y expresan los sujetos. No se trata de contar, sino de interpretar y dar significado. En este proceso, el investigador se convierte en un observador sensible que escucha y aprende del contexto. Así, el conocimiento que se produce es más cercano, humano y respetuoso de la complejidad de la vida real.</w:t>
      </w:r>
    </w:p>
    <w:p w14:paraId="51D5F8E4" w14:textId="77777777" w:rsidR="007575D5" w:rsidRDefault="00000000" w:rsidP="001C3C63">
      <w:pPr>
        <w:spacing w:line="480" w:lineRule="auto"/>
      </w:pPr>
      <w:r>
        <w:t xml:space="preserve">     La metodología cualitativa resulta especialmente útil en el ámbito de la investigación educativa, ya que permite comprender a profundidad las percepciones y experiencias de los participantes, reconociendo el valor del enfoque subjetivo. Al no apoyarse en datos cuantificables, este tipo de enfoque ofrece una visión más amplia e integral del fenómeno estudiado.</w:t>
      </w:r>
    </w:p>
    <w:p w14:paraId="3FAA52E2" w14:textId="77777777" w:rsidR="001C3C63" w:rsidRDefault="001C3C63" w:rsidP="001C3C63">
      <w:pPr>
        <w:spacing w:line="480" w:lineRule="auto"/>
      </w:pPr>
      <w:r>
        <w:t xml:space="preserve">       </w:t>
      </w:r>
      <w:r w:rsidR="00000000">
        <w:t>Por esta razón, en el presente estudio se opta por el enfoque cualitativo, debido a que se</w:t>
      </w:r>
    </w:p>
    <w:p w14:paraId="18BA33E6" w14:textId="7F0D6360" w:rsidR="007575D5" w:rsidRDefault="00000000" w:rsidP="001C3C63">
      <w:pPr>
        <w:spacing w:line="480" w:lineRule="auto"/>
      </w:pPr>
      <w:r>
        <w:lastRenderedPageBreak/>
        <w:t xml:space="preserve"> orienta en la recopilación de información a través de descripciones, narraciones y opiniones de las personas involucradas. A diferencia del enfoque cuantitativo, que se basa en cifras y estadísticas, el cualitativo brinda mayor flexibilidad para realizar ajustes y adaptaciones durante el proceso, permitiendo aprovechar al máximo los datos obtenidos con el fin de alcanzar los objetivos planteados.</w:t>
      </w:r>
    </w:p>
    <w:p w14:paraId="3A65B5B4" w14:textId="77777777" w:rsidR="007575D5" w:rsidRDefault="00000000" w:rsidP="00AB61F6">
      <w:pPr>
        <w:spacing w:line="480" w:lineRule="auto"/>
      </w:pPr>
      <w:r>
        <w:t>Martínez (2020) menciona que:</w:t>
      </w:r>
    </w:p>
    <w:p w14:paraId="6AF8883D" w14:textId="77777777" w:rsidR="007575D5" w:rsidRDefault="00000000" w:rsidP="00AB61F6">
      <w:pPr>
        <w:spacing w:line="480" w:lineRule="auto"/>
      </w:pPr>
      <w:r>
        <w:t xml:space="preserve">     “Existen varios tipos de investigación que se clasifican dependiendo de su objetivo, la profundidad del estudio realizado, los datos que se analizan, el tiempo que requiere el estudio del fenómeno, entre otros factores. Los tipos de investigación se clasifican en función de su propósito, del nivel de profundidad con el que se estudia un fenómeno, el tipo de datos empleados, el tiempo que toma estudiar el problema” (párr. 6). La diversidad de enfoques que existen dentro del proceso investigativo. Al señalar que los tipos de investigación varían según factores como el objetivo, la profundidad del análisis, el tipo de datos y el tiempo requerido, evidencia una mirada consciente sobre la complejidad del trabajo investigativo. Este reconocimiento permite valorar que no hay un único camino para generar conocimiento, sino que cada estudio debe adaptarse a las particularidades del fenómeno que se desea explorar.</w:t>
      </w:r>
    </w:p>
    <w:p w14:paraId="5B8F81CC" w14:textId="27141728" w:rsidR="007575D5" w:rsidRDefault="00000000">
      <w:pPr>
        <w:shd w:val="clear" w:color="auto" w:fill="FFFFFF"/>
        <w:spacing w:line="480" w:lineRule="auto"/>
        <w:rPr>
          <w:highlight w:val="white"/>
        </w:rPr>
      </w:pPr>
      <w:r>
        <w:rPr>
          <w:highlight w:val="white"/>
        </w:rPr>
        <w:t>Hoyos y Espinoza (2013</w:t>
      </w:r>
      <w:r w:rsidR="00CD5399">
        <w:rPr>
          <w:highlight w:val="white"/>
        </w:rPr>
        <w:t>) mencionan</w:t>
      </w:r>
      <w:r>
        <w:rPr>
          <w:highlight w:val="white"/>
        </w:rPr>
        <w:t xml:space="preserve"> que:</w:t>
      </w:r>
    </w:p>
    <w:p w14:paraId="2B734FD8" w14:textId="77777777" w:rsidR="007575D5" w:rsidRDefault="00000000">
      <w:pPr>
        <w:shd w:val="clear" w:color="auto" w:fill="FFFFFF"/>
        <w:spacing w:line="480" w:lineRule="auto"/>
      </w:pPr>
      <w:r>
        <w:rPr>
          <w:highlight w:val="white"/>
        </w:rPr>
        <w:t xml:space="preserve">     “Consiste primordialmente en especificar las propiedades importantes de un análisis, sin alterar el factor de estudio, éstos a su vez se clasifican principalmente en dos: transversales y longitudinales los que, de igual manera, no tienen categoría de importancia y entre ambos se coadyuvan para llevar un estudio investigativo completo” </w:t>
      </w:r>
      <w:r>
        <w:t xml:space="preserve">(párr. 1). Los enfoques de investigación, al resaltar que su propósito principal es identificar y detallar características </w:t>
      </w:r>
      <w:r>
        <w:lastRenderedPageBreak/>
        <w:t xml:space="preserve">relevantes sin intervenir directamente en el fenómeno estudiado. Al mencionar las clasificaciones transversales y longitudinales, refleja una visión equilibrada, reconociendo que ambos tipos se complementan en lugar de competir entre sí. Esta forma de plantearlo muestra una apreciación por la riqueza metodológica que puede aportar una mirada integradora en los procesos. </w:t>
      </w:r>
    </w:p>
    <w:p w14:paraId="01CAD80E" w14:textId="77777777" w:rsidR="007575D5" w:rsidRDefault="00000000">
      <w:pPr>
        <w:shd w:val="clear" w:color="auto" w:fill="FFFFFF"/>
        <w:spacing w:line="480" w:lineRule="auto"/>
      </w:pPr>
      <w:r>
        <w:t xml:space="preserve">     En esta investigación se emplea un estudio de tipo descriptivo, ya que se busca detallar y comprender con profundidad las características observadas en los sujetos participantes. En este caso, se centra en la dificultad que presentan cuatro alumnos en el desarrollo de su motricidad fina. A lo largo del estudio, se analizará cómo el juego puede convertirse en una herramienta clave para fomentar avances en esta área, brindándoles nuevas oportunidades de aprendizaje y participación.</w:t>
      </w:r>
    </w:p>
    <w:p w14:paraId="5DCF489B" w14:textId="7419B1CF" w:rsidR="007575D5" w:rsidRDefault="00ED65ED">
      <w:pPr>
        <w:shd w:val="clear" w:color="auto" w:fill="FFFFFF"/>
        <w:spacing w:line="480" w:lineRule="auto"/>
      </w:pPr>
      <w:r>
        <w:t xml:space="preserve">    </w:t>
      </w:r>
      <w:r w:rsidR="00000000">
        <w:t>Se ha observado que estos niños, al no lograr el mismo progreso que sus compañeros, tienden a aislarse y a evitar la entrega de tareas, no por falta de interés, sino porque no comprenden las explicaciones o no saben cómo llevarlas a cabo. Por ello, es fundamental abordar sus necesidades con estrategias adecuadas que les permitan integrarse activamente al grupo y avanzar a su propio ritmo.</w:t>
      </w:r>
    </w:p>
    <w:p w14:paraId="74215300" w14:textId="77777777" w:rsidR="007575D5" w:rsidRDefault="00000000">
      <w:pPr>
        <w:spacing w:line="480" w:lineRule="auto"/>
      </w:pPr>
      <w:r>
        <w:t xml:space="preserve">Contexto </w:t>
      </w:r>
    </w:p>
    <w:p w14:paraId="3D7A1F09" w14:textId="15801DD7" w:rsidR="007575D5" w:rsidRDefault="00000000">
      <w:pPr>
        <w:spacing w:line="480" w:lineRule="auto"/>
      </w:pPr>
      <w:r>
        <w:t xml:space="preserve">     La escuela Lorenzo </w:t>
      </w:r>
      <w:proofErr w:type="spellStart"/>
      <w:r>
        <w:t>Filho</w:t>
      </w:r>
      <w:proofErr w:type="spellEnd"/>
      <w:r>
        <w:t xml:space="preserve"> es una institución del sector público, de nivel educativo Preescolar de turno Matutino. Cuenta con 173 alumnos, de los cuales 96 son mujeres y 77 son hombres, cuenta con 1 directora, </w:t>
      </w:r>
      <w:r w:rsidR="008B1B9A">
        <w:t>1 subdirectora,</w:t>
      </w:r>
      <w:r>
        <w:t xml:space="preserve"> 6 maestros para cada área en específico, 3 personas de intendencia, </w:t>
      </w:r>
      <w:r w:rsidR="008B1B9A">
        <w:t>y 2</w:t>
      </w:r>
      <w:r>
        <w:t xml:space="preserve"> personas encargadas del área de cocina. Esta escuela se ubica en la calle 107, col. Santa Rosa Cp. 97279, Mérida, Yucatán. Actualmente la institución cuenta con ocho salones, entre los cuales seis son para dar clases, uno que es la dirección y uno de </w:t>
      </w:r>
      <w:r>
        <w:lastRenderedPageBreak/>
        <w:t xml:space="preserve">ellos se utiliza para usos múltiples. También cuenta con áreas verdes, dos baños, un área de comida, una cancha para diversas actividades como educación física, artística, horario de receso, algún evento especial como son la navidad, día de muertos o bailables del día de las madres etc. Como parte del mobiliario, cuentan con 6 mesas escolares, 12 sillas individuales y un pintarrón rectangular de 1.20 m por 2.40, cuatro ventiladores, cuatro lámparas, cuatro ventanas, cortinas, salones decorados, archivero de maestros, área de libros y material didáctico etc. </w:t>
      </w:r>
    </w:p>
    <w:p w14:paraId="110575D0" w14:textId="77777777" w:rsidR="007575D5" w:rsidRDefault="00000000">
      <w:pPr>
        <w:spacing w:line="480" w:lineRule="auto"/>
      </w:pPr>
      <w:r>
        <w:t>Los sujetos de estudio</w:t>
      </w:r>
    </w:p>
    <w:p w14:paraId="1985625D" w14:textId="3F13D8A5" w:rsidR="007575D5" w:rsidRDefault="00000000">
      <w:pPr>
        <w:spacing w:line="480" w:lineRule="auto"/>
      </w:pPr>
      <w:r>
        <w:t xml:space="preserve">   Márquez (2024)</w:t>
      </w:r>
      <w:r w:rsidR="008B1B9A">
        <w:t xml:space="preserve"> menciona que l</w:t>
      </w:r>
      <w:r>
        <w:t xml:space="preserve">os sujetos de estudio </w:t>
      </w:r>
      <w:r w:rsidR="008B1B9A">
        <w:t>“</w:t>
      </w:r>
      <w:r>
        <w:t>son aquellas personas o grupos de personas que forman parte de los colectivos cuyas características, opiniones, experiencias, condiciones de vida, entre otros rasgos y atributos cobran interés particular para investigaciones con enfoque cuantitativo o cualitativo” (Pág.3). destaca la relevancia de los sujetos de estudio como protagonistas esenciales en las investigaciones sociales. Reconoce que detrás de cada dato hay personas con historias, vivencias y contextos únicos. Al abordar sus características, opiniones y condiciones de vida, se promueve una mirada más sensible y humana. Este enfoque permite comprender la realidad desde múltiples perspectivas. Así, se valora la diversidad y complejidad de cada experiencia individual o colectiva.</w:t>
      </w:r>
    </w:p>
    <w:p w14:paraId="0B712957" w14:textId="30AC76E9" w:rsidR="007575D5" w:rsidRDefault="00000000">
      <w:pPr>
        <w:spacing w:line="480" w:lineRule="auto"/>
      </w:pPr>
      <w:r>
        <w:t xml:space="preserve">       Los sujetos de estudio son 4 alumnos del tercer grado grupo “A” consta de 13 alumnos de un rango de edad de 4 a 5 años de edad, en donde los alumnos tienen un buen desarrollo para las actividades y materias que desarrollan, la maestra a cargo identificó a 3 alumnos cuyo Para cada autor, el proceso de su investigación varía según el contenido de la misma, este debe elegir un “camino” que le dará forma a su estudio, ya que “Enfoque se entiende como orientación o perspectiva para examinar algo. Es decir, tiene que ver con la perspectiva, el </w:t>
      </w:r>
      <w:r>
        <w:lastRenderedPageBreak/>
        <w:t xml:space="preserve">punto de vista u orientación que debe tener o debe darse a la investigación” (Ramos, 2022, </w:t>
      </w:r>
      <w:r w:rsidR="008B1B9A">
        <w:t>párr.</w:t>
      </w:r>
      <w:r>
        <w:t xml:space="preserve"> 6), por lo tanto, si se trata de una investigación donde tengan predominancia los comentarios u opiniones de los sujetos que refleje algún peso sobre el tema, entonces, es necesario el uso del enfoque cualitativo, mientras que si se trata de porcentajes o cualquier otra cantidad que arroje algún dato, entonces será útil el enfoque cuantitativo.</w:t>
      </w:r>
      <w:r w:rsidR="008B1B9A">
        <w:t xml:space="preserve">   </w:t>
      </w:r>
      <w:r>
        <w:t xml:space="preserve">Por lo tanto, abordar el enfoque ideal al estudio es primordial, requiere elegir cuál de estos será de utilidad y adecuado, pues de lo contrario no se podrá obtener el resultado deseado o desde luego, dificultará el proceso del mismo. Desde luego que incluso pueden ocurrir ciertos tropiezos o desvíos en el mismo incluso si se elige un enfoque adecuado, pero definitivamente significa un margen de error menor a diferencia de elegir uno que no complete los requisitos del tema que se investiga. </w:t>
      </w:r>
    </w:p>
    <w:p w14:paraId="0F4BA216" w14:textId="0B34E7A6" w:rsidR="007575D5" w:rsidRDefault="008B1B9A">
      <w:pPr>
        <w:spacing w:line="480" w:lineRule="auto"/>
      </w:pPr>
      <w:r>
        <w:t xml:space="preserve">       </w:t>
      </w:r>
      <w:r w:rsidR="00000000">
        <w:t>Al ser un estudio basado en la posición de cada sujeto (alumno, maestro) se utilizó el enfoque cualitativo, ya que “se enfoca en comprender los fenómenos, explorándolos desde la perspectiva de los participantes en un ambiente natural y en relación con su contexto” (Hernández, Fernández y Baptista, 2014, p. 358). Por ende, resulta favorable poder emplearlo a través de este proceso y, de esta manera desarrollarlo en el contexto en el que se ubica la investigación, es decir, en el ámbito escolar, pues como se mencionó con anterioridad, depende mucho de cómo y qué piensa cada sujeto, ya que estos brindan la forma y la base del estudio. Además, resulta fructífero conocer cada perspectiva, pues lo sustancial se encuentra en el proceso donde se desarrolla la indagación.</w:t>
      </w:r>
    </w:p>
    <w:p w14:paraId="6395D14D" w14:textId="77777777" w:rsidR="007575D5" w:rsidRDefault="00000000">
      <w:pPr>
        <w:spacing w:line="480" w:lineRule="auto"/>
        <w:rPr>
          <w:i/>
        </w:rPr>
      </w:pPr>
      <w:r>
        <w:rPr>
          <w:i/>
        </w:rPr>
        <w:t>Sujeto A</w:t>
      </w:r>
    </w:p>
    <w:p w14:paraId="058B505E" w14:textId="77777777" w:rsidR="007575D5" w:rsidRDefault="00000000">
      <w:pPr>
        <w:spacing w:line="480" w:lineRule="auto"/>
      </w:pPr>
      <w:r>
        <w:rPr>
          <w:i/>
        </w:rPr>
        <w:t xml:space="preserve">     </w:t>
      </w:r>
      <w:r>
        <w:t xml:space="preserve">El sujeto A, es de sexo masculino, tiene 5 años de edad, su tono de piel es moreno- claro, su estatura es baja, su cabello es lacio y su tonalidad es castaño oscuro, sus ojos son de color </w:t>
      </w:r>
      <w:r>
        <w:lastRenderedPageBreak/>
        <w:t>café y su complexión física es normal gruesa. Su voz es aguda, su nariz es delgada. Sus características personales son que es muy sociable, empático, atento y carismático, tiene la facilidad para poder entablar una conversación con personas de distintas edades pues intenta acoplarse a los temas de los cuales se están hablando, en su comportamiento se considera que es calmado y más cuando está tomando clases pues de todos los niños, es quien más le presta atención a la maestra. Le gusta pasar su hora de recreo con amigos, maestros y personal de cocina. El sujeto vive con su mamá, su papá y su hermana menor que estudia en la misma escuela que él.</w:t>
      </w:r>
    </w:p>
    <w:p w14:paraId="4C96CE03" w14:textId="77777777" w:rsidR="007575D5" w:rsidRDefault="00000000">
      <w:pPr>
        <w:spacing w:line="480" w:lineRule="auto"/>
        <w:rPr>
          <w:i/>
        </w:rPr>
      </w:pPr>
      <w:r>
        <w:rPr>
          <w:i/>
        </w:rPr>
        <w:t>Sujeto B</w:t>
      </w:r>
    </w:p>
    <w:p w14:paraId="506A14D7" w14:textId="77777777" w:rsidR="007575D5" w:rsidRDefault="00000000">
      <w:pPr>
        <w:spacing w:line="480" w:lineRule="auto"/>
      </w:pPr>
      <w:r>
        <w:t xml:space="preserve">     El sujeto B, es de sexo femenino, tiene 5 años de edad, su tono de piel es tez blanca, su estatura es el promedio para una persona de su edad, su cabello es ondulado color café, sus ojos son de color aceitunados y su complexión física es delgada. Es amable, bondadosa, inteligente y muy disciplinada. Su carácter puede ser considerado muy fuerte pues tiene una personalidad muy seria, centrada y su principal objetivo es ser el número uno en su clase. El sujeto tiene un retraso en el desarrollo del lenguaje por esto toma una hora de clases particulares en las tardes. Su voz es amable, nariz delgada, orejas en forma de caracol. No tiene hermanos, es hija única, por lo que vive con su mamá y papá. La manera en que se divierte es estando con su grupo de amigas del salón en el área de juegos y le encanta comer los desayunos que le manda su mamá. </w:t>
      </w:r>
    </w:p>
    <w:p w14:paraId="10AE6E73" w14:textId="77777777" w:rsidR="007575D5" w:rsidRDefault="00000000" w:rsidP="008B1B9A">
      <w:pPr>
        <w:spacing w:line="480" w:lineRule="auto"/>
        <w:rPr>
          <w:i/>
        </w:rPr>
      </w:pPr>
      <w:r>
        <w:rPr>
          <w:i/>
        </w:rPr>
        <w:t>Sujeto C</w:t>
      </w:r>
    </w:p>
    <w:p w14:paraId="0ECFEC4D" w14:textId="77777777" w:rsidR="007575D5" w:rsidRDefault="00000000" w:rsidP="008B1B9A">
      <w:pPr>
        <w:spacing w:line="480" w:lineRule="auto"/>
      </w:pPr>
      <w:r>
        <w:rPr>
          <w:i/>
        </w:rPr>
        <w:t xml:space="preserve">     </w:t>
      </w:r>
      <w:r>
        <w:t xml:space="preserve">El sujeto C, es de sexo femenino, tiene 5 años de edad, su tono de piel es clara, de estatura alta para su edad, su complexión es delgada, el color de cabello es negro, sus ojos son de color café. Se caracteriza por ser una persona extrovertida, le gusta realizar manualidades, y </w:t>
      </w:r>
      <w:r>
        <w:lastRenderedPageBreak/>
        <w:t>ama ser halagada por su esfuerzo que ha alcanzado en diferentes actividades, es vanidosa, simpática y muy alegre, posee la habilidad de la comunicación pues sabe expresar sus sentimientos y emociones, pero solo con determinadas personas, entre ellas solo están los padres de familia y los docentes, fuera de ahí, se vuelve una persona tímida en el aula escolar. El sujeto vive con su hermano de 5 años, su mamá, su abuela, su tía y sus dos primas.</w:t>
      </w:r>
    </w:p>
    <w:p w14:paraId="59A8F421" w14:textId="77777777" w:rsidR="007575D5" w:rsidRDefault="00000000">
      <w:pPr>
        <w:spacing w:line="480" w:lineRule="auto"/>
        <w:rPr>
          <w:i/>
        </w:rPr>
      </w:pPr>
      <w:r>
        <w:rPr>
          <w:i/>
        </w:rPr>
        <w:t>Sujeto D</w:t>
      </w:r>
    </w:p>
    <w:p w14:paraId="41AA6BA2" w14:textId="7E4B82C2" w:rsidR="007575D5" w:rsidRDefault="00000000">
      <w:pPr>
        <w:spacing w:line="480" w:lineRule="auto"/>
        <w:rPr>
          <w:highlight w:val="yellow"/>
        </w:rPr>
      </w:pPr>
      <w:r>
        <w:t xml:space="preserve">     El sujeto D, es de sexo masculino, tiene 5 años de edad, su color de piel es clara, su cabello es rubio lacio, ojos color miel, nariz perfilada y con una complexión de cuerpo muy delgada, su estatura es alta, en su comportamiento y su forma de socializar con los demás. Es muy serio, en ocasiones llega a ser grosero con las maestras y distante con sus compañeros. Hay ocasiones en donde socializa, es muy cariñoso, aunque le cuesta mucho prestar atención a la maestra. El sujeto tiene trastorno por déficit de atención con hiperactividad, por ello cuenta con una monitora que lo acompaña </w:t>
      </w:r>
      <w:r w:rsidR="008B1B9A">
        <w:t>y observa</w:t>
      </w:r>
      <w:r>
        <w:t xml:space="preserve"> sus avances en la escuela. </w:t>
      </w:r>
    </w:p>
    <w:p w14:paraId="41EFF0EE" w14:textId="77777777" w:rsidR="007575D5" w:rsidRDefault="00000000">
      <w:pPr>
        <w:spacing w:line="480" w:lineRule="auto"/>
      </w:pPr>
      <w:r>
        <w:t>El investigador</w:t>
      </w:r>
    </w:p>
    <w:p w14:paraId="2CFAB474" w14:textId="4FA1ED6E" w:rsidR="007575D5" w:rsidRDefault="00000000">
      <w:pPr>
        <w:spacing w:line="480" w:lineRule="auto"/>
      </w:pPr>
      <w:r>
        <w:t xml:space="preserve">     La elaboración de este proyecto de investigación es de carácter individual, y la autora, de 25 años, actualmente cursa el octavo semestre en la Licenciatura en Educación en la Universidad Mesoamericana de San Agustín (UMSA). Cuenta con experiencia previa de prácticas y servicio social en diferentes áreas educativas, cumpliendo siempre con el código de ética establecido, así como también, se ha desempeñado en diferentes disciplinas como los son el basquetbol, voleibol y jazz. Por otra </w:t>
      </w:r>
      <w:r w:rsidR="008B1B9A">
        <w:t>parte,</w:t>
      </w:r>
      <w:r>
        <w:t xml:space="preserve"> ella se compromete a tratar el tema con la seriedad y profesionalismo que se merece desde su inicio hasta su finalización, así como también ser transparente y sincera al momento de solicitar información de índole personal de los participantes en el proceso de recolección de datos, esto con la finalidad de hacer más </w:t>
      </w:r>
      <w:r>
        <w:lastRenderedPageBreak/>
        <w:t>confiable los resultados obtenidos. Todos los datos recabados serán de completa confidencialidad, es decir, adquirirán el consentimiento firmado por parte del tutor a cargo, así como de los alumnos.</w:t>
      </w:r>
    </w:p>
    <w:p w14:paraId="28E97F63" w14:textId="77777777" w:rsidR="007575D5" w:rsidRDefault="00000000">
      <w:pPr>
        <w:tabs>
          <w:tab w:val="left" w:pos="3728"/>
        </w:tabs>
        <w:spacing w:line="480" w:lineRule="auto"/>
      </w:pPr>
      <w:r>
        <w:t>Procedimiento para la obtención de datos</w:t>
      </w:r>
    </w:p>
    <w:p w14:paraId="20C8CA1D" w14:textId="6A6E6E1D" w:rsidR="007575D5" w:rsidRDefault="00000000">
      <w:pPr>
        <w:widowControl w:val="0"/>
        <w:spacing w:line="480" w:lineRule="auto"/>
      </w:pPr>
      <w:r>
        <w:t xml:space="preserve">     Aguilar, López y Romero (2020) comparte que “son los recursos que el investigador puede utilizar para abordar problemas y fenómenos y extraer información de ellos: formularios en papel, dispositivos mecánicos y electrónicos que se utilizan para recoger datos o información sobre un problema o fenómeno” (pág.6</w:t>
      </w:r>
      <w:r w:rsidR="008B1B9A">
        <w:t>). La</w:t>
      </w:r>
      <w:r>
        <w:t xml:space="preserve"> variedad de recursos disponibles para el investigador al momento de enfrentar un problema o fenómeno. Al mencionar desde herramientas tradicionales, como formularios en papel, hasta dispositivos mecánicos y electrónicos, reconoce la importancia de contar con instrumentos adecuados para la recolección de datos. Esta perspectiva refleja una comprensión práctica del proceso investigativo, en el que la elección del recurso influye directamente en la calidad y profundidad de la información obtenida.</w:t>
      </w:r>
    </w:p>
    <w:p w14:paraId="51FE8982" w14:textId="77777777" w:rsidR="007575D5" w:rsidRDefault="00000000">
      <w:pPr>
        <w:tabs>
          <w:tab w:val="left" w:pos="3728"/>
        </w:tabs>
        <w:spacing w:line="480" w:lineRule="auto"/>
      </w:pPr>
      <w:r>
        <w:t xml:space="preserve">     En primer lugar, se seleccionó la institución educativa en la que se llevaría a cabo el desarrollo de la investigación, el preescolar “Lorenzo Filo”. Para esta elección se consideraron ciertas características que eran necesarias para el estudio. Posteriormente, se procedió a solicitar los permisos correspondientes tanto al director como a la subdirectora del plantel, quienes accedieron a la propuesta con la condición de ser informados previamente sobre los días y horarios en los que se desarrollaría la observación. Una vez obtenida la autorización, se explicó el propósito del proyecto y su enfoque, destacando que la información recopilada sería tratada con confidencialidad, especialmente en lo que respecta a los participantes. A continuación, se entregó la hoja de aceptación del proyecto para </w:t>
      </w:r>
      <w:r>
        <w:lastRenderedPageBreak/>
        <w:t>formalizar el permiso. Tras la aprobación institucional, se coordinó con el personal docente involucrado, a quienes también se les explicó el procedimiento de observación y el uso de los instrumentos elegidos: una entrevista y una rúbrica de observación, aplicados con el objetivo de recolectar información relevante para el análisis de los sujetos de estudio.</w:t>
      </w:r>
    </w:p>
    <w:p w14:paraId="40F7B413" w14:textId="2983417A" w:rsidR="007575D5" w:rsidRDefault="00000000">
      <w:pPr>
        <w:tabs>
          <w:tab w:val="left" w:pos="3728"/>
        </w:tabs>
        <w:spacing w:line="480" w:lineRule="auto"/>
      </w:pPr>
      <w:r>
        <w:t>Procedimiento para el análisis de la información obtenida.</w:t>
      </w:r>
    </w:p>
    <w:p w14:paraId="79C41491" w14:textId="77777777" w:rsidR="007575D5" w:rsidRDefault="00000000">
      <w:pPr>
        <w:tabs>
          <w:tab w:val="left" w:pos="3728"/>
        </w:tabs>
        <w:spacing w:line="480" w:lineRule="auto"/>
      </w:pPr>
      <w:r>
        <w:t xml:space="preserve">     Para recopilar y estructurar adecuadamente la información del estudio, se utilizarán dos instrumentos principales: una entrevista y una rúbrica de observación. En primera instancia, se aplicará una entrevista (véase anexo A) la docente titular, compuesta por quince preguntas abiertas que permiten obtener respuestas amplias y precisas. Posteriormente, se usará una rúbrica de observación, la cual incluye distintos criterios diseñados para reunir información detallada y relevante sobre los aspectos observados.</w:t>
      </w:r>
    </w:p>
    <w:p w14:paraId="7255EC71" w14:textId="77777777" w:rsidR="007575D5" w:rsidRDefault="007575D5">
      <w:pPr>
        <w:tabs>
          <w:tab w:val="left" w:pos="3728"/>
        </w:tabs>
        <w:spacing w:line="480" w:lineRule="auto"/>
      </w:pPr>
    </w:p>
    <w:p w14:paraId="655CAF4C" w14:textId="77777777" w:rsidR="007575D5" w:rsidRDefault="007575D5">
      <w:pPr>
        <w:tabs>
          <w:tab w:val="left" w:pos="3728"/>
        </w:tabs>
        <w:spacing w:line="480" w:lineRule="auto"/>
      </w:pPr>
    </w:p>
    <w:p w14:paraId="2FBDE761" w14:textId="77777777" w:rsidR="007575D5" w:rsidRDefault="007575D5">
      <w:pPr>
        <w:tabs>
          <w:tab w:val="left" w:pos="3728"/>
        </w:tabs>
        <w:spacing w:line="480" w:lineRule="auto"/>
      </w:pPr>
    </w:p>
    <w:p w14:paraId="236235E1" w14:textId="77777777" w:rsidR="007575D5" w:rsidRDefault="007575D5">
      <w:pPr>
        <w:tabs>
          <w:tab w:val="left" w:pos="3728"/>
        </w:tabs>
        <w:spacing w:line="480" w:lineRule="auto"/>
      </w:pPr>
    </w:p>
    <w:p w14:paraId="09B9B0B7" w14:textId="77777777" w:rsidR="007575D5" w:rsidRDefault="007575D5">
      <w:pPr>
        <w:tabs>
          <w:tab w:val="left" w:pos="3728"/>
        </w:tabs>
        <w:spacing w:line="480" w:lineRule="auto"/>
      </w:pPr>
    </w:p>
    <w:p w14:paraId="33BD03E5" w14:textId="77777777" w:rsidR="007575D5" w:rsidRDefault="007575D5">
      <w:pPr>
        <w:tabs>
          <w:tab w:val="left" w:pos="3728"/>
        </w:tabs>
        <w:spacing w:line="480" w:lineRule="auto"/>
      </w:pPr>
    </w:p>
    <w:p w14:paraId="1062B1A0" w14:textId="77777777" w:rsidR="008B1B9A" w:rsidRDefault="008B1B9A">
      <w:pPr>
        <w:tabs>
          <w:tab w:val="left" w:pos="3728"/>
        </w:tabs>
        <w:spacing w:line="480" w:lineRule="auto"/>
      </w:pPr>
    </w:p>
    <w:p w14:paraId="3220B9B0" w14:textId="77777777" w:rsidR="008B1B9A" w:rsidRDefault="008B1B9A">
      <w:pPr>
        <w:tabs>
          <w:tab w:val="left" w:pos="3728"/>
        </w:tabs>
        <w:spacing w:line="480" w:lineRule="auto"/>
      </w:pPr>
    </w:p>
    <w:p w14:paraId="54776D5D" w14:textId="77777777" w:rsidR="008B1B9A" w:rsidRDefault="008B1B9A">
      <w:pPr>
        <w:tabs>
          <w:tab w:val="left" w:pos="3728"/>
        </w:tabs>
        <w:spacing w:line="480" w:lineRule="auto"/>
      </w:pPr>
    </w:p>
    <w:p w14:paraId="3E88DF13" w14:textId="77777777" w:rsidR="008B1B9A" w:rsidRDefault="008B1B9A">
      <w:pPr>
        <w:tabs>
          <w:tab w:val="left" w:pos="3728"/>
        </w:tabs>
        <w:spacing w:line="480" w:lineRule="auto"/>
      </w:pPr>
    </w:p>
    <w:p w14:paraId="47F37345" w14:textId="77777777" w:rsidR="008B1B9A" w:rsidRDefault="008B1B9A">
      <w:pPr>
        <w:tabs>
          <w:tab w:val="left" w:pos="3728"/>
        </w:tabs>
        <w:spacing w:line="480" w:lineRule="auto"/>
      </w:pPr>
    </w:p>
    <w:p w14:paraId="754B307F" w14:textId="77777777" w:rsidR="007575D5" w:rsidRDefault="007575D5">
      <w:pPr>
        <w:tabs>
          <w:tab w:val="left" w:pos="3728"/>
        </w:tabs>
        <w:spacing w:line="480" w:lineRule="auto"/>
        <w:jc w:val="center"/>
      </w:pPr>
    </w:p>
    <w:p w14:paraId="60905CD7" w14:textId="77777777" w:rsidR="007575D5" w:rsidRDefault="00000000">
      <w:pPr>
        <w:tabs>
          <w:tab w:val="left" w:pos="3728"/>
        </w:tabs>
        <w:spacing w:line="480" w:lineRule="auto"/>
        <w:jc w:val="center"/>
      </w:pPr>
      <w:r>
        <w:lastRenderedPageBreak/>
        <w:t xml:space="preserve">Capítulo cuatro </w:t>
      </w:r>
    </w:p>
    <w:p w14:paraId="1D4682BE" w14:textId="77777777" w:rsidR="007575D5" w:rsidRDefault="00000000">
      <w:pPr>
        <w:tabs>
          <w:tab w:val="left" w:pos="3728"/>
        </w:tabs>
        <w:spacing w:line="480" w:lineRule="auto"/>
        <w:jc w:val="center"/>
      </w:pPr>
      <w:r>
        <w:t>Presentación y Análisis de Resultados</w:t>
      </w:r>
    </w:p>
    <w:p w14:paraId="3512764F" w14:textId="77777777" w:rsidR="007575D5" w:rsidRDefault="00000000">
      <w:pPr>
        <w:tabs>
          <w:tab w:val="left" w:pos="3728"/>
        </w:tabs>
        <w:spacing w:line="480" w:lineRule="auto"/>
        <w:jc w:val="both"/>
      </w:pPr>
      <w:r>
        <w:t>En el presente capítulo se va a divulgar el análisis que se ha obtenido en el proceso de la recolección de datos, mientras se realiza la investigación con los sujetos de estudio y el ambiente que los rodea, dándole un énfasis a la información de los autores que ya se han mencionado en los capítulos para comprobar si hay efectividad en lo que escriben.</w:t>
      </w:r>
    </w:p>
    <w:p w14:paraId="205192E3" w14:textId="77777777" w:rsidR="007575D5" w:rsidRDefault="00000000">
      <w:pPr>
        <w:tabs>
          <w:tab w:val="left" w:pos="3728"/>
        </w:tabs>
        <w:spacing w:line="480" w:lineRule="auto"/>
      </w:pPr>
      <w:r>
        <w:t>Introducción</w:t>
      </w:r>
    </w:p>
    <w:p w14:paraId="747CCE4D" w14:textId="7325FC57" w:rsidR="007575D5" w:rsidRDefault="00000000">
      <w:pPr>
        <w:tabs>
          <w:tab w:val="left" w:pos="3728"/>
        </w:tabs>
        <w:spacing w:line="480" w:lineRule="auto"/>
      </w:pPr>
      <w:r>
        <w:t xml:space="preserve">     En el desarrollo del presente trabajo de investigación se implementaron dos instrumentos fundamentales para la recolección de datos. El primer instrumento fue una </w:t>
      </w:r>
      <w:r w:rsidR="00A20A3D">
        <w:t>entrevista dirigida</w:t>
      </w:r>
      <w:r>
        <w:t xml:space="preserve"> a la maestra a cargo del grupo (véase anexo A) y el segundo instrumento fue una rúbrica de observación estructurada dirigida a los alumnos (véase </w:t>
      </w:r>
      <w:r w:rsidR="00A20A3D">
        <w:t>anexo B</w:t>
      </w:r>
      <w:r>
        <w:t xml:space="preserve">), los cuales permitieron obtener información precisa sobre las diferentes estrategias lúdicas en el fomento de la motricidad y cómo este influye en su desarrollo. </w:t>
      </w:r>
    </w:p>
    <w:p w14:paraId="730356E2" w14:textId="77777777" w:rsidR="007575D5" w:rsidRDefault="00000000" w:rsidP="00A20A3D">
      <w:pPr>
        <w:tabs>
          <w:tab w:val="left" w:pos="3728"/>
        </w:tabs>
        <w:spacing w:line="480" w:lineRule="auto"/>
        <w:jc w:val="both"/>
      </w:pPr>
      <w:r>
        <w:t xml:space="preserve">     La aplicación de dichos instrumentos no se realizó en una única jornada, sino que se distribuyó en distintas fechas de acuerdo a las estratégicas con el fin de garantizar la calidad de los datos y respetar los tiempos y horas de los </w:t>
      </w:r>
      <w:hyperlink r:id="rId12">
        <w:r w:rsidR="007575D5">
          <w:t>participantes</w:t>
        </w:r>
      </w:hyperlink>
      <w:r>
        <w:t xml:space="preserve">, en un lapso de 5 días.  </w:t>
      </w:r>
    </w:p>
    <w:p w14:paraId="62290021" w14:textId="3A9962EE" w:rsidR="007575D5" w:rsidRDefault="00000000" w:rsidP="00A20A3D">
      <w:pPr>
        <w:tabs>
          <w:tab w:val="left" w:pos="3728"/>
        </w:tabs>
        <w:spacing w:line="480" w:lineRule="auto"/>
      </w:pPr>
      <w:r>
        <w:t xml:space="preserve">     El primer instrumento es una entrevista estructurada, dirigida a la maestra a cargo del grupo, aplicada el día 05 de Mayo del 2025 a las 9:30 am </w:t>
      </w:r>
      <w:r w:rsidR="00A20A3D">
        <w:t>horas</w:t>
      </w:r>
      <w:r>
        <w:t xml:space="preserve"> cuando los alumnos salen al recreo y la maestra </w:t>
      </w:r>
      <w:r w:rsidR="00A20A3D">
        <w:t>tenía</w:t>
      </w:r>
      <w:r>
        <w:t xml:space="preserve"> </w:t>
      </w:r>
      <w:r w:rsidR="00A20A3D">
        <w:t>muchísima</w:t>
      </w:r>
      <w:r>
        <w:t xml:space="preserve"> disponibilidad, este instrumento tiene como objetivo identificar las estrategias lúdicas empleadas por la docente en el contexto de educación preescolar para el desarrollo de la motricidad fina, considerando la naturaleza de las actividades implementadas, los materiales utilizados, la frecuencia de aplicación, los mecanismos de seguimiento, así como las adaptaciones realizadas para atender a estudiantes </w:t>
      </w:r>
      <w:r>
        <w:lastRenderedPageBreak/>
        <w:t>con distintas necesidades motrices. Esta entrevista estuvo conformada por 15 ítems, diseñados de forma clara y concisa al nivel de comprensión de la docente. Las preguntas planteadas abordan diversos temas relacionados con el desarrollo de la motricidad fina en la educación preescolar, haciendo especial énfasis en la práctica docente y el uso de estrategias lúdicas. En conjunto, estas interrogantes invitan a una reflexión profunda sobre cómo los docentes contribuyen, desde su rol en el aula, al fortalecimiento de habilidades motrices finas fundamentales para el aprendizaje, especialmente en relación con el inicio de la lectoescritura.</w:t>
      </w:r>
    </w:p>
    <w:p w14:paraId="59F6DEB5" w14:textId="77777777" w:rsidR="007575D5" w:rsidRDefault="00000000" w:rsidP="00A20A3D">
      <w:pPr>
        <w:tabs>
          <w:tab w:val="left" w:pos="3728"/>
        </w:tabs>
        <w:spacing w:line="480" w:lineRule="auto"/>
      </w:pPr>
      <w:r>
        <w:t xml:space="preserve">     La entrevista contuvo aspectos relevantes de la relación entre la maestra responsable y los alumnos que conforman el pequeño grupo, se indagó acerca de la experiencia de la docente en el trabajo del desarrollo de la motricidad fina en el nivel preescolar, así como las estrategias que emplean con mayor frecuencia para favorecer dicho desarrollo en sus alumnos. Se exploró el uso de actividades lúdicas como herramienta de estimulación y los beneficios observados en el alumnado.</w:t>
      </w:r>
    </w:p>
    <w:p w14:paraId="6ECAB518" w14:textId="7FFABF58" w:rsidR="007575D5" w:rsidRDefault="00000000" w:rsidP="00A20A3D">
      <w:pPr>
        <w:tabs>
          <w:tab w:val="left" w:pos="3728"/>
        </w:tabs>
        <w:spacing w:line="480" w:lineRule="auto"/>
      </w:pPr>
      <w:r>
        <w:t xml:space="preserve">     </w:t>
      </w:r>
      <w:r w:rsidR="00A20A3D">
        <w:t xml:space="preserve">  </w:t>
      </w:r>
      <w:r>
        <w:t>El segundo instrumento consistió en una observación en la que participaron los sujetos previamente seleccionados. Esta se llevó a cabo los días 5, 6, 7, 8 y 9 de mayo del 2025, durante el horario de descanso a las 09:00 h</w:t>
      </w:r>
      <w:r w:rsidR="00A20A3D">
        <w:t>o</w:t>
      </w:r>
      <w:r>
        <w:t>r</w:t>
      </w:r>
      <w:r w:rsidR="00A20A3D">
        <w:t>a</w:t>
      </w:r>
      <w:r>
        <w:t>s, momento en que la docente permanecía en el salón de clases. La observación tuvo como objetivo conocer y analizar los diferentes aspectos contemplados en la guía diseñada previamente.</w:t>
      </w:r>
    </w:p>
    <w:p w14:paraId="29A9E3B6" w14:textId="77777777" w:rsidR="007575D5" w:rsidRDefault="00000000" w:rsidP="00A20A3D">
      <w:pPr>
        <w:tabs>
          <w:tab w:val="left" w:pos="3728"/>
        </w:tabs>
        <w:spacing w:line="480" w:lineRule="auto"/>
      </w:pPr>
      <w:r>
        <w:t xml:space="preserve">Presentación de los resultados </w:t>
      </w:r>
    </w:p>
    <w:p w14:paraId="2E590368" w14:textId="77777777" w:rsidR="00A20A3D" w:rsidRDefault="00A20A3D" w:rsidP="00A20A3D">
      <w:pPr>
        <w:tabs>
          <w:tab w:val="left" w:pos="3728"/>
        </w:tabs>
        <w:spacing w:line="480" w:lineRule="auto"/>
      </w:pPr>
      <w:r>
        <w:t xml:space="preserve">     </w:t>
      </w:r>
      <w:r w:rsidR="00000000">
        <w:t xml:space="preserve"> Gómez (2016) menciona que “el análisis mediante el cual se organiza y manipula la información recogida por </w:t>
      </w:r>
      <w:r>
        <w:t>los investigadores para establecer relaciones, interpretar, extraer significados y conclusiones, en muchas ocasiones es la esencia porque es aquí donde se empieza observar</w:t>
      </w:r>
      <w:r w:rsidR="00000000">
        <w:t xml:space="preserve"> si el método aplicado va funcionar o no y si serán alcanzados los objetivos. </w:t>
      </w:r>
      <w:r>
        <w:t xml:space="preserve">     </w:t>
      </w:r>
    </w:p>
    <w:p w14:paraId="75917E74" w14:textId="31EA5DA0" w:rsidR="007575D5" w:rsidRDefault="00A20A3D" w:rsidP="00A20A3D">
      <w:pPr>
        <w:tabs>
          <w:tab w:val="left" w:pos="3728"/>
        </w:tabs>
        <w:spacing w:line="480" w:lineRule="auto"/>
      </w:pPr>
      <w:r>
        <w:lastRenderedPageBreak/>
        <w:t xml:space="preserve">         </w:t>
      </w:r>
      <w:r w:rsidR="00000000">
        <w:t xml:space="preserve">Tiene por objeto extraer el significado relevante del asunto </w:t>
      </w:r>
      <w:r>
        <w:t>investigativo, averiguar no sólo sus componentes, sino que es más importante</w:t>
      </w:r>
      <w:r w:rsidR="00000000">
        <w:t xml:space="preserve"> su esencia” (pág.138). El papel fundamental del análisis en el proceso investigativo, especialmente en el enfoque cualitativo, al señalar que es en esta etapa donde se organiza, interpreta y otorga sentido a la información recopilada. Se plantea que el análisis constituye la esencia de la investigación, ya que permite evaluar la pertinencia del método utilizado y la posibilidad de alcanzar los objetivos planteados. </w:t>
      </w:r>
    </w:p>
    <w:p w14:paraId="69AD10F7" w14:textId="0A7956EE" w:rsidR="007575D5" w:rsidRDefault="00000000">
      <w:pPr>
        <w:tabs>
          <w:tab w:val="left" w:pos="3728"/>
        </w:tabs>
        <w:spacing w:line="480" w:lineRule="auto"/>
      </w:pPr>
      <w:r>
        <w:t xml:space="preserve">     Echeverría (2005) menciona que </w:t>
      </w:r>
      <w:r w:rsidR="00A20A3D">
        <w:t>“son</w:t>
      </w:r>
      <w:r>
        <w:t xml:space="preserve"> agrupaciones conceptuales que en su conjunto dan cuenta del problema a investigar, tal y como se lo define y acota en la investigación. Por ende, las categorías están compuestas de puntos claves, los que a su vez están compuestos de unidades del texto” (pág.7). Entendiéndose como estructuras conceptuales amplias que permiten organizar y dar sentido al problema de investigación, conforme a los límites y objetivos definidos por el propio estudio. Se señala que estas categorías no son elementos aislados, sino que están conformadas por tópicos específicos, los cuales, a su vez, se componen de unidades textuales extraídas del material empírico.</w:t>
      </w:r>
    </w:p>
    <w:p w14:paraId="2F70B211" w14:textId="2CEB1D96" w:rsidR="007575D5" w:rsidRDefault="00A20A3D" w:rsidP="00A20A3D">
      <w:pPr>
        <w:tabs>
          <w:tab w:val="left" w:pos="3728"/>
        </w:tabs>
        <w:spacing w:line="480" w:lineRule="auto"/>
        <w:rPr>
          <w:i/>
        </w:rPr>
      </w:pPr>
      <w:r>
        <w:t xml:space="preserve">         </w:t>
      </w:r>
      <w:r w:rsidR="00000000">
        <w:t xml:space="preserve">Así mismo, la docente a cargo del grupo de 3° A de preescolar respondió la entrevista previamente mencionada (véase anexo A), compartiendo su experiencia relacionada con el desarrollo de la motricidad fina en el aula. “Cuando se le preguntó cómo ha sido su experiencia trabajando el desarrollo de la motricidad fina en el nivel preescolar”, comentó que ha sido una vivencia muy enriquecedora, ya que considera que esta habilidad es esencial en esta etapa y ha observado avances significativos en los niños a lo largo del ciclo, especialmente cuando se trabaja de forma constante y mediante actividades adecuadas. “Respecto a qué estrategias utiliza comúnmente para favorecer el desarrollo de la motricidad </w:t>
      </w:r>
      <w:r w:rsidR="00000000">
        <w:lastRenderedPageBreak/>
        <w:t>fina en sus alumnos</w:t>
      </w:r>
      <w:r w:rsidR="00000000">
        <w:rPr>
          <w:b/>
        </w:rPr>
        <w:t xml:space="preserve">”, </w:t>
      </w:r>
      <w:r w:rsidR="00000000">
        <w:t xml:space="preserve">explicó que recurre a trazos con diversos materiales, ejercicios de ensartado, uso de pinzas, modelado con plastilina y actividades de recorte. Estas prácticas no solo resultan funcionales, sino también atractivas, manteniendo a los niños motivados y concentrados en las tareas. “Ha incorporado actividades lúdicas dentro del proceso de estimulación de la motricidad fina”, aseguró que sí, y que el juego se ha convertido en una herramienta clave para fomentar el </w:t>
      </w:r>
      <w:r>
        <w:t>aprendizaje. “Los</w:t>
      </w:r>
      <w:r w:rsidR="00000000">
        <w:t xml:space="preserve"> beneficios que ha observado en los alumnos al utilizar estrategias lúdicas para fortalecer la motricidad fina”, destaca una mayor motivación, mejor coordinación, y disposición al trabajo. “Al preguntarle cómo reacciona el grupo ante el uso de juegos en actividades relacionadas con la motricidad fina”, señaló que los niños participan con entusiasmo, se concentran más y disfrutan del proceso, lo cual facilita el logro de los objetivos” Considera que el juego facilita el interés y la participación de los niños en el desarrollo de su motricidad fina”, respondió que sin duda, ya que al sentirse en un ambiente lúdico y relajado, los niños se involucran con mayor naturalidad, lo que les permite aprender sin presión. “El tipo de juegos o actividades lúdicas que ha utilizado con mayor frecuencia </w:t>
      </w:r>
      <w:r>
        <w:t>“mencionó</w:t>
      </w:r>
      <w:r w:rsidR="00000000">
        <w:t xml:space="preserve"> el uso de pinzas, rompecabezas, plastilina, témperas y tijeras, porque fomentan tanto la coordinación como la creatividad y el desarrollo muscular fino. “Sobre qué habilidades motrices, cognitivas y socioemocionales ha notado que desarrollan los alumnos a través del juego2, indicó que los niños mejoran su coordinación ojo-mano, aumentan su atención, refuerzan su lenguaje oral y fortalecen la interacción social, ya que muchas dinámicas se trabajan en grupo. “Al hablar del impacto en su labor docente al incorporar estrategias lúdicas enfocadas en la motricidad fina”, comentó que ha sido muy positivo, pues observa más participación y avances visibles en sus alumnos, lo que le permite planear con mayor creatividad y flexibilidad. “Frente a los retos que ha enfrentado al implementar </w:t>
      </w:r>
      <w:r w:rsidR="00000000">
        <w:lastRenderedPageBreak/>
        <w:t xml:space="preserve">actividades lúdicas para fortalecer la motricidad fina en el aula”, señaló que uno de los principales ha sido adaptar las dinámicas a los distintos niveles de desarrollo de los niños, ya que cada uno progresa a su propio </w:t>
      </w:r>
      <w:r>
        <w:t>ritmo. “Cuando</w:t>
      </w:r>
      <w:r w:rsidR="00000000">
        <w:t xml:space="preserve"> se le preguntó si cree que el juego puede adaptarse a todos los estilos de aprendizaje en relación con la motricidad </w:t>
      </w:r>
      <w:r>
        <w:t>fina”, respondió</w:t>
      </w:r>
      <w:r w:rsidR="00000000">
        <w:t xml:space="preserve"> que sí, pues el juego ofrece múltiples formas de participar y puede personalizarse según los intereses y capacidades de cada alumno. “En cuanto a las diferencias que ha observado entre los alumnos que participan activamente en juegos de motricidad fina y aquellos que no lo hacen tanto”, afirmó que quienes se involucran más tienden a ser más autónomos, precisos y seguros de sí mismos, mientras que los que participan poco suelen necesitar más apoyo. “Sobre cómo evalúa los avances en motricidad fina cuando se usan estrategias lúdicas”, explicó que lo hace mediante la observación directa, registros de evidencias y el análisis de los productos realizados por los niños en distintas actividades. “También se le preguntó si ha recibido capacitación o formación para aplicar estrategias lúdicas orientadas al desarrollo de la motricidad fina”, a lo que respondió que sí, a través de talleres pedagógicos donde ha aprendido técnicas y actividades que ha implementado exitosamente en el aula. “Finalmente, ante la pregunta de si considera que el uso del juego es una herramienta efectiva para lograr el desarrollo de la motricidad fina en preescolar”, expresó con firmeza que sí lo es, porque el aprendizaje se vuelve natural, significativo y divertido, lo cual favorece una adquisición duradera de habilidades fundamentales para su desarrollo integral.</w:t>
      </w:r>
    </w:p>
    <w:p w14:paraId="116C03F4" w14:textId="77777777" w:rsidR="007575D5" w:rsidRDefault="00000000">
      <w:pPr>
        <w:tabs>
          <w:tab w:val="left" w:pos="3728"/>
        </w:tabs>
        <w:spacing w:line="480" w:lineRule="auto"/>
      </w:pPr>
      <w:r>
        <w:t xml:space="preserve">     Durante las observaciones realizadas entre el 5, 6,7,8 y 9 de mayo de 2025, se identificaron distintos aspectos con relación a las actividades realizadas en el salón del 3-A de la escuela Lorenzo Filo, según las características de cada estudiante.</w:t>
      </w:r>
    </w:p>
    <w:p w14:paraId="77E06FF1" w14:textId="77777777" w:rsidR="007575D5" w:rsidRDefault="00000000">
      <w:pPr>
        <w:tabs>
          <w:tab w:val="left" w:pos="3728"/>
        </w:tabs>
        <w:spacing w:line="480" w:lineRule="auto"/>
      </w:pPr>
      <w:r>
        <w:lastRenderedPageBreak/>
        <w:t xml:space="preserve">     Por tal circunstancia, los resultados obtenidos para un mejor análisis de este trabajo se dividen en las siguientes categorías:</w:t>
      </w:r>
    </w:p>
    <w:p w14:paraId="78337B9D" w14:textId="77777777" w:rsidR="007575D5" w:rsidRDefault="00000000">
      <w:pPr>
        <w:tabs>
          <w:tab w:val="left" w:pos="3728"/>
        </w:tabs>
        <w:spacing w:line="480" w:lineRule="auto"/>
      </w:pPr>
      <w:r>
        <w:rPr>
          <w:i/>
        </w:rPr>
        <w:t>Alumno con el grupo</w:t>
      </w:r>
    </w:p>
    <w:p w14:paraId="6A1A3B08" w14:textId="75CE0B7F" w:rsidR="007575D5" w:rsidRDefault="00A20A3D">
      <w:pPr>
        <w:tabs>
          <w:tab w:val="left" w:pos="3728"/>
        </w:tabs>
        <w:spacing w:line="480" w:lineRule="auto"/>
      </w:pPr>
      <w:r>
        <w:t xml:space="preserve">     El </w:t>
      </w:r>
      <w:r w:rsidR="00000000">
        <w:t>Sujeto A presentó dificultades iniciales para integrarse a las dinámicas colectivas. Su participación era limitada, en parte por la escasa conexión entre las actividades y sus intereses o habilidades. A medida que se incorporaron propuestas más sensoriales y visuales, mostró una mejor disposición, aunque su involucramiento seguía siendo intermitente. Las estrategias no parecían pensadas específicamente para responder a su ritmo, lo que afectó su participación plena y el desarrollo intencionado de la motricidad fina. Sujeto B mostró una actitud positiva desde el comienzo. Participaba con energía y entusiasmo, involucrándose en cada propuesta con facilidad. Las actividades fomentaban el uso de la pinza, trazos y coordinación mano-ojo, lo que contribuyó a fortalecer su motricidad fina. Existía una relación clara entre las dinámicas lúdicas y el trabajo previo a la lectoescritura. Su nivel de desarrollo era medianamente alto, por lo que pudo beneficiarse de la variedad, aunque algunas actividades podrían haber sido más desafiantes.</w:t>
      </w:r>
    </w:p>
    <w:p w14:paraId="389484A4" w14:textId="0DA3F5A8" w:rsidR="007575D5" w:rsidRDefault="00A20A3D">
      <w:pPr>
        <w:tabs>
          <w:tab w:val="left" w:pos="3728"/>
        </w:tabs>
        <w:spacing w:line="480" w:lineRule="auto"/>
      </w:pPr>
      <w:r>
        <w:t xml:space="preserve">       El </w:t>
      </w:r>
      <w:r w:rsidR="00000000">
        <w:t xml:space="preserve">Sujeto C tuvo dificultades para integrarse activamente al grupo. Su respuesta fue pasiva en las primeras sesiones, con escasa interacción y dependencia de la docente para participar. Solo cuando se introdujeron propuestas más concretas, como juegos manipulativos o de seguimiento visual, comenzó a responder. Si bien estas actividades incluían movimientos finos, no siempre se veía una intención clara de conectar con habilidades de lectoescritura, ni una adaptación precisa a sus necesidades. Sujeto D se integró con facilidad y mantuvo una participación sostenida. Las propuestas lúdicas, especialmente las que implican movimiento y materiales variados, lo motivaban y facilitaban el trabajo de habilidades específicas como </w:t>
      </w:r>
      <w:r w:rsidR="00000000">
        <w:lastRenderedPageBreak/>
        <w:t>recortes, trazos y ensartado. Se notaba una intención clara en las estrategias para vincular el juego con la preparación para la lectura y la escritura. Además, se observó que la docente ajustaba la complejidad de las actividades para mantener su interés y desarrollo.</w:t>
      </w:r>
    </w:p>
    <w:p w14:paraId="34B169A9" w14:textId="77777777" w:rsidR="007575D5" w:rsidRDefault="00000000">
      <w:pPr>
        <w:tabs>
          <w:tab w:val="left" w:pos="3728"/>
        </w:tabs>
        <w:spacing w:line="480" w:lineRule="auto"/>
      </w:pPr>
      <w:r>
        <w:rPr>
          <w:i/>
        </w:rPr>
        <w:t>Alumno con equipos pequeños</w:t>
      </w:r>
    </w:p>
    <w:p w14:paraId="152F4952" w14:textId="2A2FF808" w:rsidR="007575D5" w:rsidRDefault="00A20A3D">
      <w:pPr>
        <w:tabs>
          <w:tab w:val="left" w:pos="3728"/>
        </w:tabs>
        <w:spacing w:line="480" w:lineRule="auto"/>
      </w:pPr>
      <w:r>
        <w:t xml:space="preserve">        </w:t>
      </w:r>
      <w:r w:rsidR="00000000">
        <w:t xml:space="preserve">Esta categoría permitió observar de manera más cercana a los sujetos y su involucramiento entre los pequeños grupos que se forman en el salón de clase. </w:t>
      </w:r>
    </w:p>
    <w:p w14:paraId="521C88DC" w14:textId="77777777" w:rsidR="007575D5" w:rsidRDefault="00000000">
      <w:pPr>
        <w:tabs>
          <w:tab w:val="left" w:pos="3728"/>
        </w:tabs>
        <w:spacing w:line="480" w:lineRule="auto"/>
      </w:pPr>
      <w:r>
        <w:t xml:space="preserve">Sujeto A se mantuvo observador durante las dinámicas en equipo. En algunos casos, imitaba a sus compañeros, aunque sin asumir un rol activo. Las estrategias empleadas no logran involucrarlo de forma directa ni promover su autonomía. Las actividades requerían cierto nivel de iniciativa que aún no mostraba, y se evidenció la necesidad de adaptaciones más específicas, como instrucciones fragmentadas o apoyo visual, para estimular su participación y motricidad fina. Sujeto B se desempeñó con seguridad. Participó activamente, cooperó con sus compañeros y tomó turnos adecuadamente. En este contexto, los juegos de mesa con dados, tarjetas o letras móviles lo beneficiaron, ya que combinaban lo lúdico con lo pedagógico. La estimulación de movimientos finos fue intencionada, y se notó un avance en habilidades vinculadas a la lectoescritura. Además, supo ajustarse a compañeros con otros ritmos, demostrando flexibilidad. Sujeto C tuvo mejor respuesta en grupos pequeños que en el trabajo colectivo. Aunque al principio le costaba asumir un rol, fue ganando seguridad con el apoyo cercano de la docente. Las actividades con materiales concretos y ritmo predecible, como ensartar cuentas o seguir líneas marcadas, favorecieron su desarrollo de habilidades finas. No obstante, aún se requiere fortalecer el vínculo entre estas acciones y los aprendizajes de lectoescritura, así como ofrecerle apoyos diferenciados. Sujeto D se desenvolvió con soltura. Su participación era activa, respetaba las normas del juego y ayudaba a sus </w:t>
      </w:r>
      <w:r>
        <w:lastRenderedPageBreak/>
        <w:t>compañeros. Las propuestas en este formato fueron ideales para profundizar en trazos, discriminación visual y motricidad fina. La conexión con la lectoescritura fue clara: trazos dirigidos, reconocimiento de letras y asociación sonido-grafía. Se adapta sin dificultad a los distintos niveles del grupo.</w:t>
      </w:r>
    </w:p>
    <w:p w14:paraId="47536EA5" w14:textId="77777777" w:rsidR="007575D5" w:rsidRDefault="00000000">
      <w:pPr>
        <w:tabs>
          <w:tab w:val="left" w:pos="3728"/>
        </w:tabs>
        <w:spacing w:line="480" w:lineRule="auto"/>
        <w:rPr>
          <w:i/>
        </w:rPr>
      </w:pPr>
      <w:r>
        <w:rPr>
          <w:i/>
        </w:rPr>
        <w:t>Alumno trabajo individual</w:t>
      </w:r>
    </w:p>
    <w:p w14:paraId="33CE0CB0" w14:textId="17E4791A" w:rsidR="007575D5" w:rsidRDefault="00A20A3D">
      <w:pPr>
        <w:tabs>
          <w:tab w:val="left" w:pos="3728"/>
        </w:tabs>
        <w:spacing w:line="480" w:lineRule="auto"/>
      </w:pPr>
      <w:r>
        <w:t xml:space="preserve">         </w:t>
      </w:r>
      <w:r w:rsidR="00000000">
        <w:t xml:space="preserve">En esta categoría se observó cómo cada sujeto enfrentaba de forma autónoma las </w:t>
      </w:r>
      <w:r>
        <w:t>diferentes estrategias</w:t>
      </w:r>
      <w:r w:rsidR="00000000">
        <w:t xml:space="preserve"> que se adaptan a su desarrollo individual. </w:t>
      </w:r>
      <w:r>
        <w:t xml:space="preserve">  El </w:t>
      </w:r>
      <w:r w:rsidR="00000000">
        <w:t>Sujeto A mostró dependencia del adulto para realizar las actividades. Si bien contaba con los materiales necesarios, le costaba mantener la atención o ejecutar acciones de manera autónoma. Las propuestas individuales requerían mayor acompañamiento y una mejor selección en función de su etapa de desarrollo. Las tareas eran mecánicas y poco motivadoras para él, lo que limitó el trabajo efectivo de la motricidad fina y su relación con fomento de la lectoescritura inicial. Sujeto B demostró iniciativa y autonomía en el trabajo individual. Realizaba las tareas con precisión, proponía variantes creativas y completaba los desafíos con entusiasmo. Las actividades estaban bien pensadas para estimular movimientos finos (como copiar palabras, recortar formas o trazar caminos). Además, existía una clara conexión con la lectura y la escritura, por lo que su desempeño fue altamente favorable. Sujeto C presentó dificultad para sostener la atención de manera independiente. Aunque mostraba disposición, requería intervenciones constantes para comprender instrucciones o retomar la tarea. Las estrategias, si bien incluían aspectos motrices, no siempre estaban ajustadas a su nivel. Las conexiones con la lectoescritura eran poco evidentes. Habría sido beneficioso incorporar elementos visuales, repeticiones o tareas más fragmentadas para favorecer su avance.</w:t>
      </w:r>
      <w:r w:rsidR="00CB6910">
        <w:t xml:space="preserve">  El s</w:t>
      </w:r>
      <w:r w:rsidR="00000000">
        <w:t xml:space="preserve">ujeto D respondió con autonomía y concentración. Cumplía con los objetivos planteados y, en algunos casos, los </w:t>
      </w:r>
      <w:r w:rsidR="00000000">
        <w:lastRenderedPageBreak/>
        <w:t>superaba. Las actividades individuales como unir puntos, copiar su nombre o manipular letras de cartón eran pertinentes para afianzar habilidades motrices y cognitivas. El enfoque estaba claramente orientado al fortalecimiento de la lectoescritura desde lo lúdico y motor.</w:t>
      </w:r>
    </w:p>
    <w:p w14:paraId="02C97DBB" w14:textId="77777777" w:rsidR="007575D5" w:rsidRDefault="007575D5">
      <w:pPr>
        <w:tabs>
          <w:tab w:val="left" w:pos="3728"/>
        </w:tabs>
        <w:spacing w:line="480" w:lineRule="auto"/>
      </w:pPr>
    </w:p>
    <w:p w14:paraId="06E90E7B" w14:textId="77777777" w:rsidR="007575D5" w:rsidRDefault="007575D5">
      <w:pPr>
        <w:tabs>
          <w:tab w:val="left" w:pos="3728"/>
        </w:tabs>
        <w:spacing w:line="480" w:lineRule="auto"/>
      </w:pPr>
    </w:p>
    <w:p w14:paraId="35DD4A38" w14:textId="77777777" w:rsidR="007575D5" w:rsidRDefault="007575D5">
      <w:pPr>
        <w:tabs>
          <w:tab w:val="left" w:pos="3728"/>
        </w:tabs>
        <w:spacing w:line="480" w:lineRule="auto"/>
      </w:pPr>
    </w:p>
    <w:p w14:paraId="05752665" w14:textId="77777777" w:rsidR="007575D5" w:rsidRDefault="007575D5">
      <w:pPr>
        <w:tabs>
          <w:tab w:val="left" w:pos="3728"/>
        </w:tabs>
        <w:spacing w:line="480" w:lineRule="auto"/>
      </w:pPr>
    </w:p>
    <w:p w14:paraId="7A4EB5FF" w14:textId="77777777" w:rsidR="007575D5" w:rsidRDefault="007575D5">
      <w:pPr>
        <w:tabs>
          <w:tab w:val="left" w:pos="3728"/>
        </w:tabs>
        <w:spacing w:line="480" w:lineRule="auto"/>
      </w:pPr>
    </w:p>
    <w:p w14:paraId="38A8F884" w14:textId="77777777" w:rsidR="007575D5" w:rsidRDefault="007575D5">
      <w:pPr>
        <w:tabs>
          <w:tab w:val="left" w:pos="3728"/>
        </w:tabs>
        <w:spacing w:line="480" w:lineRule="auto"/>
      </w:pPr>
    </w:p>
    <w:p w14:paraId="4552A39D" w14:textId="77777777" w:rsidR="007575D5" w:rsidRDefault="007575D5">
      <w:pPr>
        <w:spacing w:line="480" w:lineRule="auto"/>
      </w:pPr>
    </w:p>
    <w:p w14:paraId="0E5B98B4" w14:textId="77777777" w:rsidR="007575D5" w:rsidRDefault="007575D5">
      <w:pPr>
        <w:spacing w:line="480" w:lineRule="auto"/>
      </w:pPr>
    </w:p>
    <w:p w14:paraId="6AFDDC9F" w14:textId="77777777" w:rsidR="007575D5" w:rsidRDefault="007575D5">
      <w:pPr>
        <w:spacing w:line="480" w:lineRule="auto"/>
      </w:pPr>
    </w:p>
    <w:p w14:paraId="2805B88C" w14:textId="77777777" w:rsidR="007575D5" w:rsidRDefault="007575D5">
      <w:pPr>
        <w:spacing w:line="480" w:lineRule="auto"/>
      </w:pPr>
    </w:p>
    <w:p w14:paraId="7E85A534" w14:textId="77777777" w:rsidR="007575D5" w:rsidRDefault="007575D5">
      <w:pPr>
        <w:spacing w:line="480" w:lineRule="auto"/>
      </w:pPr>
    </w:p>
    <w:p w14:paraId="681FADA1" w14:textId="77777777" w:rsidR="007575D5" w:rsidRDefault="007575D5">
      <w:pPr>
        <w:spacing w:line="480" w:lineRule="auto"/>
      </w:pPr>
    </w:p>
    <w:p w14:paraId="1EBE7A0E" w14:textId="77777777" w:rsidR="00CB6910" w:rsidRDefault="00CB6910">
      <w:pPr>
        <w:spacing w:line="480" w:lineRule="auto"/>
      </w:pPr>
    </w:p>
    <w:p w14:paraId="6BC927B7" w14:textId="77777777" w:rsidR="00CB6910" w:rsidRDefault="00CB6910">
      <w:pPr>
        <w:spacing w:line="480" w:lineRule="auto"/>
      </w:pPr>
    </w:p>
    <w:p w14:paraId="3165AB41" w14:textId="77777777" w:rsidR="00CB6910" w:rsidRDefault="00CB6910">
      <w:pPr>
        <w:spacing w:line="480" w:lineRule="auto"/>
      </w:pPr>
    </w:p>
    <w:p w14:paraId="399E7403" w14:textId="77777777" w:rsidR="00CB6910" w:rsidRDefault="00CB6910">
      <w:pPr>
        <w:spacing w:line="480" w:lineRule="auto"/>
      </w:pPr>
    </w:p>
    <w:p w14:paraId="2C49186C" w14:textId="77777777" w:rsidR="00CB6910" w:rsidRDefault="00CB6910">
      <w:pPr>
        <w:spacing w:line="480" w:lineRule="auto"/>
      </w:pPr>
    </w:p>
    <w:p w14:paraId="636A9CFC" w14:textId="77777777" w:rsidR="00CB6910" w:rsidRDefault="00CB6910">
      <w:pPr>
        <w:spacing w:line="480" w:lineRule="auto"/>
      </w:pPr>
    </w:p>
    <w:p w14:paraId="29B5753B" w14:textId="77777777" w:rsidR="00CB6910" w:rsidRDefault="00CB6910">
      <w:pPr>
        <w:spacing w:line="480" w:lineRule="auto"/>
      </w:pPr>
    </w:p>
    <w:p w14:paraId="297AB73C" w14:textId="77777777" w:rsidR="00CB6910" w:rsidRDefault="00CB6910">
      <w:pPr>
        <w:spacing w:line="480" w:lineRule="auto"/>
      </w:pPr>
    </w:p>
    <w:p w14:paraId="2254EF81" w14:textId="77777777" w:rsidR="007575D5" w:rsidRDefault="00000000">
      <w:pPr>
        <w:spacing w:line="480" w:lineRule="auto"/>
        <w:jc w:val="center"/>
      </w:pPr>
      <w:r>
        <w:lastRenderedPageBreak/>
        <w:t>Capítulo cinco</w:t>
      </w:r>
    </w:p>
    <w:p w14:paraId="2F74DE90" w14:textId="77777777" w:rsidR="007575D5" w:rsidRDefault="00000000">
      <w:pPr>
        <w:keepNext/>
        <w:spacing w:line="480" w:lineRule="auto"/>
        <w:jc w:val="center"/>
        <w:rPr>
          <w:color w:val="262626"/>
        </w:rPr>
      </w:pPr>
      <w:r>
        <w:rPr>
          <w:color w:val="262626"/>
        </w:rPr>
        <w:t>Discusión, conclusiones y recomendaciones o propuestas</w:t>
      </w:r>
    </w:p>
    <w:p w14:paraId="318B04B8" w14:textId="77777777" w:rsidR="007575D5" w:rsidRDefault="00000000">
      <w:pPr>
        <w:keepNext/>
        <w:spacing w:line="480" w:lineRule="auto"/>
      </w:pPr>
      <w:r>
        <w:rPr>
          <w:color w:val="262626"/>
        </w:rPr>
        <w:t>Como parte final se presentan las causas y efectos, sus implicaciones y soluciones, los cuales brindaron otra perspectiva hacia el tema presentado a lo largo de los capítulos anteriores, es decir, adicionar la manera de percibir el tema, de qué manera apoyar en ello y cómo identificar la problemática sobre el mismo para lograr el desarrollo de los implicados.</w:t>
      </w:r>
    </w:p>
    <w:p w14:paraId="3D40C87B" w14:textId="77777777" w:rsidR="007575D5" w:rsidRDefault="00000000">
      <w:pPr>
        <w:spacing w:line="480" w:lineRule="auto"/>
      </w:pPr>
      <w:r>
        <w:t>Discusión</w:t>
      </w:r>
    </w:p>
    <w:p w14:paraId="7957F504" w14:textId="77777777" w:rsidR="007575D5" w:rsidRDefault="00000000">
      <w:pPr>
        <w:spacing w:line="480" w:lineRule="auto"/>
      </w:pPr>
      <w:r>
        <w:t xml:space="preserve">     Después de todo, las estrategias lúdicas que combinan el juego libre con actividades guiadas han demostrado ser altamente efectivas para fortalecer la motricidad fina en niños de edad preescolar. Actividades como ensartar cuentas, recortar con tijeras de punta redonda, modelar plastilina, armar rompecabezas, usar pinzas para trasladar objetos pequeños o construir con bloques tipo lego permiten que los niños desarrollen sus habilidades motrices de manera natural y divertida. Estas dinámicas favorecen la participación activa sin generar una sensación de obligación, lo que a su vez potencia el aprendizaje mediante la exploración y el disfrute.</w:t>
      </w:r>
    </w:p>
    <w:p w14:paraId="3E5F8E98" w14:textId="5410575D" w:rsidR="007575D5" w:rsidRDefault="00CB6910" w:rsidP="00CB6910">
      <w:pPr>
        <w:spacing w:line="480" w:lineRule="auto"/>
      </w:pPr>
      <w:r>
        <w:t xml:space="preserve">         </w:t>
      </w:r>
      <w:r w:rsidR="00000000">
        <w:t xml:space="preserve">Este tipo de actividades no solo promueven el desarrollo físico, sino que también permiten evidenciar avances concretos en el ámbito escolar, especialmente en relación con la lectoescritura. El impacto de las experiencias lúdicas puede observarse mediante el seguimiento continuo del progreso en aspectos como la forma en que el niño sujeta el lápiz, sigue líneas, copia trazos o comienza a formar letras con mayor precisión. Estos progresos se registran a través de observaciones sistemáticas, análisis de producciones gráficas, evidencia visual como fotografías, y mediante el diálogo constante con las familias, lo que permite construir una visión más completa del desarrollo infantil. Asimismo, pequeños desafíos </w:t>
      </w:r>
      <w:r w:rsidR="00000000">
        <w:lastRenderedPageBreak/>
        <w:t>cotidianos como recortar con mayor precisión o escribir su nombre con más soltura representan señales claras de una mejora en la motricidad fina vinculada al aprendizaje de la escritura.</w:t>
      </w:r>
    </w:p>
    <w:p w14:paraId="72EE25AC" w14:textId="0E0236B2" w:rsidR="007575D5" w:rsidRDefault="00CB6910" w:rsidP="00CB6910">
      <w:pPr>
        <w:spacing w:line="480" w:lineRule="auto"/>
      </w:pPr>
      <w:r>
        <w:t xml:space="preserve">        </w:t>
      </w:r>
      <w:r w:rsidR="00000000">
        <w:t>Para que estos avances sean posibles, es necesario trabajar de forma intencionada ciertas habilidades motrices específicas. La coordinación ojo-mano, el agarre correcto del lápiz entre el pulgar y el índice, el control del trazo, la presión ejercida al escribir y la dirección adecuada son elementos fundamentales que deben fortalecerse desde edades tempranas. A esto se suma la necesidad de desarrollar la estabilidad de la muñeca y el antebrazo, ya que una base firme permite al niño mantener un ritmo adecuado de escritura sin experimentar fatiga o frustración. Estas habilidades no solo inciden en la correcta formación de letras, sino que también promueven una escritura fluida, segura y confiada.</w:t>
      </w:r>
    </w:p>
    <w:p w14:paraId="35282A20" w14:textId="22AA3043" w:rsidR="007575D5" w:rsidRDefault="00CB6910" w:rsidP="00CB6910">
      <w:pPr>
        <w:spacing w:line="480" w:lineRule="auto"/>
      </w:pPr>
      <w:r>
        <w:t xml:space="preserve">       </w:t>
      </w:r>
      <w:r w:rsidR="00000000">
        <w:t>Sin embargo, es importante considerar que cada niño se desarrolla a un ritmo diferente, por lo que las estrategias lúdicas deben ser flexibles y adaptables. La observación continua y atenta permite reconocer las necesidades particulares de cada alumno y ajustar las actividades en función de sus capacidades. Por ejemplo, mientras algunos niños pueden beneficiarse más de juegos de encaje o trazos en bandejas de arena, otros ya están preparados para realizar tareas más complejas como copiar palabras o frases cortas. Variar el tamaño de los materiales, brindar apoyos diferenciados, ofrecer tiempos flexibles y fomentar la participación en dinámicas tanto individuales como grupales son acciones clave para asegurar una experiencia inclusiva y enriquecedora para todos.</w:t>
      </w:r>
    </w:p>
    <w:p w14:paraId="60E4E42A" w14:textId="7D9FEDA0" w:rsidR="007575D5" w:rsidRDefault="00CB6910" w:rsidP="00CB6910">
      <w:pPr>
        <w:spacing w:line="480" w:lineRule="auto"/>
      </w:pPr>
      <w:r>
        <w:t xml:space="preserve">        </w:t>
      </w:r>
      <w:r w:rsidR="00000000">
        <w:t xml:space="preserve">En este sentido, se establece una relación directa entre el desarrollo de la motricidad fina y el aprendizaje de la lectoescritura. Un niño que ha fortalecido estas habilidades motoras tiene mayor facilidad para tomar el lápiz, controlar sus movimientos y enfocar su atención en </w:t>
      </w:r>
      <w:r w:rsidR="00000000">
        <w:lastRenderedPageBreak/>
        <w:t>lo que desea comunicar por escrito, lo que agiliza el proceso de aprendizaje y mejora notablemente la calidad de su producción escrita. En cambio, cuando la motricidad fina no está bien desarrollada, pueden surgir dificultades como el cansancio, la frustración o incluso el rechazo hacia las actividades de escritura, lo que afecta de manera significativa su progreso escolar. Por ello, promover la motricidad fina a través del juego no solo es una estrategia efectiva, sino también una necesidad fundamental para acompañar de forma integral el desarrollo infantil durante la etapa preescolar.</w:t>
      </w:r>
    </w:p>
    <w:p w14:paraId="48121798" w14:textId="77777777" w:rsidR="007575D5" w:rsidRDefault="00000000" w:rsidP="00CB6910">
      <w:pPr>
        <w:spacing w:line="480" w:lineRule="auto"/>
      </w:pPr>
      <w:r>
        <w:t>Conclusión</w:t>
      </w:r>
    </w:p>
    <w:p w14:paraId="791FF11D" w14:textId="514A2FE6" w:rsidR="007575D5" w:rsidRDefault="00CB6910" w:rsidP="00CB6910">
      <w:pPr>
        <w:spacing w:line="480" w:lineRule="auto"/>
      </w:pPr>
      <w:r>
        <w:t xml:space="preserve">      </w:t>
      </w:r>
      <w:r w:rsidR="00000000">
        <w:t>Parte final de un texto, donde se resumen los puntos principales que ha tratado. La función principal de las conclusiones consiste en proporcionar un cierre del escrito mientras se reiteran los argumentos, hallazgos o ideas principales expresadas por los autores.</w:t>
      </w:r>
    </w:p>
    <w:p w14:paraId="5971F000" w14:textId="77777777" w:rsidR="007575D5" w:rsidRDefault="00000000" w:rsidP="00CB6910">
      <w:pPr>
        <w:spacing w:line="480" w:lineRule="auto"/>
      </w:pPr>
      <w:r>
        <w:t xml:space="preserve">     El objetivo de esta investigación fue proporcionar estrategias lúdicas que fomenten la motricidad fina en niños que cursan la educación preescolar, con el propósito de facilitar el proceso de lectoescritura. A lo largo del desarrollo del trabajo, se logró cumplir con este propósito, ya que se identificaron diversas actividades que, al ser aplicadas desde el juego, permiten fortalecer el movimiento de los dedos, el agarre del lápiz, la coordinación y el control del trazo en los más pequeños. Se comprobó que cuando los niños participan en actividades como ensartar cuentas, cortar con tijeras, modelar plastilina o construir con bloques pequeños, no solo están jugando, sino que están preparándose de manera natural para escribir.</w:t>
      </w:r>
    </w:p>
    <w:p w14:paraId="0311239E" w14:textId="30416ED0" w:rsidR="007575D5" w:rsidRDefault="00CB6910" w:rsidP="00CB6910">
      <w:pPr>
        <w:spacing w:line="480" w:lineRule="auto"/>
      </w:pPr>
      <w:r>
        <w:t xml:space="preserve">      </w:t>
      </w:r>
      <w:r w:rsidR="00000000">
        <w:t xml:space="preserve">Esta investigación también permitió comprender que aprender no tiene por qué ser una tarea rígida o pesada para los niños. El juego, cuando se usa con intención pedagógica, es una herramienta muy poderosa que despierta el interés, la creatividad y la confianza en sí mismos. </w:t>
      </w:r>
      <w:r w:rsidR="00000000">
        <w:lastRenderedPageBreak/>
        <w:t>A través del juego, los niños se sienten seguros, exploran libremente y desarrollan habilidades fundamentales para su aprendizaje.  Como lo expresó Jean Piaget: “El juego es el trabajo de la infancia” (Piaget, 1972), y esta frase resume con claridad la esencia de este  estudio. Los resultados dejan ver que sí es posible ayudar a los niños a mejorar su motricidad fina de forma efectiva y cercana, siempre que se considere su etapa de desarrollo y se respeten sus ritmos. El rol del docente es esencial en este proceso: observar con atención, adaptar actividades según las necesidades individuales y generar un ambiente donde el juego tenga un propósito educativo claro.</w:t>
      </w:r>
    </w:p>
    <w:p w14:paraId="4390224A" w14:textId="1F54422F" w:rsidR="007575D5" w:rsidRDefault="00CB6910" w:rsidP="00CB6910">
      <w:pPr>
        <w:spacing w:line="480" w:lineRule="auto"/>
      </w:pPr>
      <w:r>
        <w:t xml:space="preserve">      </w:t>
      </w:r>
      <w:r w:rsidR="00000000">
        <w:t>A pesar de haber cumplido con el objetivo, también se reconoce que el trabajo podría haberse enriquecido más si se hubiese realizado una aplicación práctica directa en un aula preescolar. Observar los avances concretos de los niños a partir de estas estrategias habría permitido obtener evidencia más precisa. Del mismo modo, integrar la participación de las familias o recoger las voces de los propios niños podría haber aportado una mirada más completa del proceso.</w:t>
      </w:r>
    </w:p>
    <w:p w14:paraId="0B804C14" w14:textId="5B46D15E" w:rsidR="007575D5" w:rsidRDefault="00CB6910" w:rsidP="00CB6910">
      <w:pPr>
        <w:spacing w:line="480" w:lineRule="auto"/>
      </w:pPr>
      <w:r>
        <w:t xml:space="preserve">     </w:t>
      </w:r>
      <w:r w:rsidR="00000000">
        <w:t>En definitiva, esta investigación reafirma que jugar es mucho más que pasar el tiempo: es aprender, es descubrir, es crecer. Por eso, fomentar la motricidad fina desde lo lúdico no solo ayuda a escribir mejor, sino que contribuye al desarrollo integral de los niños.</w:t>
      </w:r>
    </w:p>
    <w:p w14:paraId="61F25C6D" w14:textId="7E688677" w:rsidR="00CB6910" w:rsidRDefault="00CB6910" w:rsidP="00CB6910">
      <w:pPr>
        <w:spacing w:line="480" w:lineRule="auto"/>
      </w:pPr>
      <w:r>
        <w:t>Recomendaciones</w:t>
      </w:r>
    </w:p>
    <w:p w14:paraId="53F3418E" w14:textId="68FF681D" w:rsidR="007575D5" w:rsidRDefault="00000000" w:rsidP="00CB6910">
      <w:pPr>
        <w:spacing w:line="480" w:lineRule="auto"/>
      </w:pPr>
      <w:r>
        <w:t xml:space="preserve">     </w:t>
      </w:r>
      <w:r w:rsidR="00CB6910">
        <w:t xml:space="preserve"> </w:t>
      </w:r>
      <w:r>
        <w:t xml:space="preserve">A continuación, se mencionan algunas recomendaciones para maestros, maestros </w:t>
      </w:r>
      <w:r w:rsidR="00CB6910">
        <w:t>de apoyo</w:t>
      </w:r>
      <w:r>
        <w:t>, alumnos y a la institución</w:t>
      </w:r>
      <w:r w:rsidR="00CB6910">
        <w:t xml:space="preserve"> en general.</w:t>
      </w:r>
    </w:p>
    <w:p w14:paraId="3626B775" w14:textId="19C687DD" w:rsidR="007575D5" w:rsidRPr="00CB6910" w:rsidRDefault="00000000" w:rsidP="00CB6910">
      <w:pPr>
        <w:spacing w:line="480" w:lineRule="auto"/>
        <w:rPr>
          <w:i/>
          <w:iCs/>
        </w:rPr>
      </w:pPr>
      <w:r w:rsidRPr="00CB6910">
        <w:rPr>
          <w:i/>
          <w:iCs/>
        </w:rPr>
        <w:t xml:space="preserve"> </w:t>
      </w:r>
      <w:r w:rsidR="00CB6910">
        <w:rPr>
          <w:i/>
          <w:iCs/>
        </w:rPr>
        <w:t>Recomendaciones para el d</w:t>
      </w:r>
      <w:r w:rsidRPr="00CB6910">
        <w:rPr>
          <w:i/>
          <w:iCs/>
        </w:rPr>
        <w:t>ocente</w:t>
      </w:r>
    </w:p>
    <w:p w14:paraId="4F5FF683" w14:textId="77777777" w:rsidR="00CB6910" w:rsidRDefault="00000000" w:rsidP="00CB6910">
      <w:pPr>
        <w:numPr>
          <w:ilvl w:val="0"/>
          <w:numId w:val="4"/>
        </w:numPr>
        <w:spacing w:line="480" w:lineRule="auto"/>
      </w:pPr>
      <w:r>
        <w:t>Planificar actividades lúdicas específicas que fortalezcan la motricidad fina, como</w:t>
      </w:r>
    </w:p>
    <w:p w14:paraId="7D16A326" w14:textId="77777777" w:rsidR="00CB6910" w:rsidRDefault="00000000" w:rsidP="00CB6910">
      <w:pPr>
        <w:spacing w:line="480" w:lineRule="auto"/>
        <w:ind w:left="720"/>
      </w:pPr>
      <w:r>
        <w:t xml:space="preserve"> recortes, trazos, juegos con pinzas o construcción con bloques pequeños.</w:t>
      </w:r>
    </w:p>
    <w:p w14:paraId="1A120BF2" w14:textId="77777777" w:rsidR="00CB6910" w:rsidRDefault="00000000" w:rsidP="00CB6910">
      <w:pPr>
        <w:numPr>
          <w:ilvl w:val="0"/>
          <w:numId w:val="4"/>
        </w:numPr>
        <w:spacing w:line="480" w:lineRule="auto"/>
      </w:pPr>
      <w:r>
        <w:lastRenderedPageBreak/>
        <w:t>Observar y registrar el progreso individual de cada niño en habilidades motrices, para adaptar mejor las estrategias didácticas.</w:t>
      </w:r>
      <w:r w:rsidR="00CB6910">
        <w:t xml:space="preserve"> </w:t>
      </w:r>
    </w:p>
    <w:p w14:paraId="12E5AD41" w14:textId="77777777" w:rsidR="00CB6910" w:rsidRDefault="00000000" w:rsidP="00CB6910">
      <w:pPr>
        <w:numPr>
          <w:ilvl w:val="0"/>
          <w:numId w:val="4"/>
        </w:numPr>
        <w:spacing w:line="480" w:lineRule="auto"/>
      </w:pPr>
      <w:r>
        <w:t>Utilizar materiales accesibles y variados, como plastilina, crayones gruesos, cordones, pinzas, arena o botones, para mantener el interés y atender diferentes niveles de desarrollo.</w:t>
      </w:r>
      <w:r w:rsidR="00CB6910">
        <w:t xml:space="preserve"> </w:t>
      </w:r>
    </w:p>
    <w:p w14:paraId="6C66B006" w14:textId="77777777" w:rsidR="00CB6910" w:rsidRDefault="00000000" w:rsidP="00CB6910">
      <w:pPr>
        <w:numPr>
          <w:ilvl w:val="0"/>
          <w:numId w:val="4"/>
        </w:numPr>
        <w:spacing w:line="480" w:lineRule="auto"/>
      </w:pPr>
      <w:r>
        <w:t>Promover la colaboración entre pares mediante juegos en parejas o equipos, donde los niños puedan apoyarse y aprender unos de otros.</w:t>
      </w:r>
      <w:r w:rsidR="00CB6910">
        <w:t xml:space="preserve"> </w:t>
      </w:r>
    </w:p>
    <w:p w14:paraId="7C430879" w14:textId="77777777" w:rsidR="00CB6910" w:rsidRDefault="00000000" w:rsidP="00CB6910">
      <w:pPr>
        <w:numPr>
          <w:ilvl w:val="0"/>
          <w:numId w:val="4"/>
        </w:numPr>
        <w:spacing w:line="480" w:lineRule="auto"/>
      </w:pPr>
      <w:r>
        <w:t>Implementar rutinas de calentamiento motriz (ejercicios con manos y dedos) antes de actividades de escritura.</w:t>
      </w:r>
      <w:r w:rsidR="00CB6910">
        <w:t xml:space="preserve"> </w:t>
      </w:r>
    </w:p>
    <w:p w14:paraId="7F7F8A62" w14:textId="77777777" w:rsidR="00CB6910" w:rsidRDefault="00000000" w:rsidP="00CB6910">
      <w:pPr>
        <w:numPr>
          <w:ilvl w:val="0"/>
          <w:numId w:val="4"/>
        </w:numPr>
        <w:spacing w:line="480" w:lineRule="auto"/>
      </w:pPr>
      <w:r>
        <w:t>Integrar momentos de juego libre guiado donde los niños puedan explorar materiales y movimientos de forma espontánea.</w:t>
      </w:r>
      <w:r w:rsidR="00CB6910">
        <w:t xml:space="preserve"> </w:t>
      </w:r>
    </w:p>
    <w:p w14:paraId="26AF9D80" w14:textId="487C118E" w:rsidR="007575D5" w:rsidRDefault="00000000" w:rsidP="00CB6910">
      <w:pPr>
        <w:numPr>
          <w:ilvl w:val="0"/>
          <w:numId w:val="4"/>
        </w:numPr>
        <w:spacing w:line="480" w:lineRule="auto"/>
      </w:pPr>
      <w:r>
        <w:t>Crear un ambiente de aula en el que el error sea visto como una oportunidad para aprender, reduciendo la frustración y el rechazo a las actividades de lectoescritura.</w:t>
      </w:r>
      <w:r w:rsidR="00CB6910">
        <w:t xml:space="preserve"> </w:t>
      </w:r>
    </w:p>
    <w:p w14:paraId="3A3A03C7" w14:textId="364BB532" w:rsidR="007575D5" w:rsidRDefault="00000000" w:rsidP="00CB6910">
      <w:pPr>
        <w:numPr>
          <w:ilvl w:val="0"/>
          <w:numId w:val="4"/>
        </w:numPr>
        <w:spacing w:line="480" w:lineRule="auto"/>
      </w:pPr>
      <w:r>
        <w:t>Fomentar la autonomía, permitiendo que los niños elijan algunas de las actividades lúdicas que realizan según sus intereses.</w:t>
      </w:r>
      <w:r w:rsidR="00CB6910">
        <w:t xml:space="preserve"> </w:t>
      </w:r>
    </w:p>
    <w:p w14:paraId="3AF5FF83" w14:textId="77777777" w:rsidR="00CB6910" w:rsidRDefault="00000000" w:rsidP="00CB6910">
      <w:pPr>
        <w:numPr>
          <w:ilvl w:val="0"/>
          <w:numId w:val="4"/>
        </w:numPr>
        <w:spacing w:line="480" w:lineRule="auto"/>
      </w:pPr>
      <w:r>
        <w:t>Reflexionar en equipo docente sobre las prácticas motrices implementadas, evaluando su efectividad y proponiendo mejoras.</w:t>
      </w:r>
      <w:r w:rsidR="00CB6910">
        <w:t xml:space="preserve"> </w:t>
      </w:r>
    </w:p>
    <w:p w14:paraId="7709D938" w14:textId="77777777" w:rsidR="00940DFC" w:rsidRDefault="00000000" w:rsidP="00940DFC">
      <w:pPr>
        <w:numPr>
          <w:ilvl w:val="0"/>
          <w:numId w:val="4"/>
        </w:numPr>
        <w:spacing w:line="480" w:lineRule="auto"/>
      </w:pPr>
      <w:r>
        <w:t>Coordinar con padres y maestros de apoyo estrategias comunes para dar seguimiento en casa y en otras áreas del desarrollo infantil.</w:t>
      </w:r>
      <w:bookmarkStart w:id="0" w:name="_heading=h.ar84cy9ygu75" w:colFirst="0" w:colLast="0"/>
      <w:bookmarkEnd w:id="0"/>
    </w:p>
    <w:p w14:paraId="609BD599" w14:textId="16207A8B" w:rsidR="007575D5" w:rsidRPr="00940DFC" w:rsidRDefault="00940DFC" w:rsidP="00940DFC">
      <w:pPr>
        <w:spacing w:line="480" w:lineRule="auto"/>
        <w:ind w:left="360"/>
      </w:pPr>
      <w:r w:rsidRPr="00940DFC">
        <w:rPr>
          <w:i/>
          <w:iCs/>
        </w:rPr>
        <w:t>Recomendaciones para el d</w:t>
      </w:r>
      <w:r w:rsidR="00000000" w:rsidRPr="00940DFC">
        <w:rPr>
          <w:i/>
          <w:iCs/>
        </w:rPr>
        <w:t xml:space="preserve">ocente de apoyo </w:t>
      </w:r>
    </w:p>
    <w:p w14:paraId="20BA0D3C" w14:textId="77777777" w:rsidR="00940DFC" w:rsidRDefault="00000000" w:rsidP="00940DFC">
      <w:pPr>
        <w:pStyle w:val="Prrafodelista"/>
        <w:numPr>
          <w:ilvl w:val="0"/>
          <w:numId w:val="2"/>
        </w:numPr>
        <w:spacing w:line="480" w:lineRule="auto"/>
      </w:pPr>
      <w:r>
        <w:t>Evaluar de manera individual las habilidades motrices de los niños para brindar estrategias específicas según cada caso.</w:t>
      </w:r>
      <w:r w:rsidR="00940DFC">
        <w:t xml:space="preserve"> </w:t>
      </w:r>
    </w:p>
    <w:p w14:paraId="0FE3D5AC" w14:textId="77777777" w:rsidR="00940DFC" w:rsidRDefault="00000000" w:rsidP="00940DFC">
      <w:pPr>
        <w:pStyle w:val="Prrafodelista"/>
        <w:numPr>
          <w:ilvl w:val="0"/>
          <w:numId w:val="2"/>
        </w:numPr>
        <w:spacing w:line="480" w:lineRule="auto"/>
      </w:pPr>
      <w:r>
        <w:lastRenderedPageBreak/>
        <w:t>Sugerir adaptaciones concretas a las actividades en clase para los niños con dificultades motrices sin excluirlos del grupo.</w:t>
      </w:r>
      <w:r w:rsidR="00940DFC">
        <w:t xml:space="preserve"> </w:t>
      </w:r>
    </w:p>
    <w:p w14:paraId="49A5DA2A" w14:textId="748A17B3" w:rsidR="00940DFC" w:rsidRDefault="00000000" w:rsidP="00940DFC">
      <w:pPr>
        <w:pStyle w:val="Prrafodelista"/>
        <w:numPr>
          <w:ilvl w:val="0"/>
          <w:numId w:val="2"/>
        </w:numPr>
        <w:spacing w:line="480" w:lineRule="auto"/>
      </w:pPr>
      <w:r>
        <w:t>Diseñar materiales didácticos inclusivos que favorezcan la participación de todos los niños, sin importar su nivel de desarrollo.</w:t>
      </w:r>
    </w:p>
    <w:p w14:paraId="14782F77" w14:textId="7EC1F9B1" w:rsidR="007575D5" w:rsidRDefault="00000000" w:rsidP="00940DFC">
      <w:pPr>
        <w:numPr>
          <w:ilvl w:val="0"/>
          <w:numId w:val="2"/>
        </w:numPr>
        <w:spacing w:line="480" w:lineRule="auto"/>
      </w:pPr>
      <w:r>
        <w:t>Capacitar al personal docente en el uso de herramientas y juegos terapéuticos que puedan integrarse en el aula.</w:t>
      </w:r>
      <w:r w:rsidR="00940DFC">
        <w:t xml:space="preserve"> </w:t>
      </w:r>
    </w:p>
    <w:p w14:paraId="61C19ABB" w14:textId="56FA6733" w:rsidR="007575D5" w:rsidRDefault="00000000" w:rsidP="00940DFC">
      <w:pPr>
        <w:numPr>
          <w:ilvl w:val="0"/>
          <w:numId w:val="2"/>
        </w:numPr>
        <w:spacing w:line="480" w:lineRule="auto"/>
      </w:pPr>
      <w:r>
        <w:t>Brindar acompañamiento emocional a niños que muestran frustración o inseguridad al realizar tareas motrices.</w:t>
      </w:r>
      <w:r w:rsidR="00940DFC">
        <w:t xml:space="preserve"> </w:t>
      </w:r>
    </w:p>
    <w:p w14:paraId="5B59E21B" w14:textId="7CA49B4D" w:rsidR="007575D5" w:rsidRDefault="00000000" w:rsidP="00940DFC">
      <w:pPr>
        <w:numPr>
          <w:ilvl w:val="0"/>
          <w:numId w:val="2"/>
        </w:numPr>
        <w:spacing w:line="480" w:lineRule="auto"/>
      </w:pPr>
      <w:r>
        <w:t>Crear espacios seguros y tranquilos donde los niños puedan ejercitar la motricidad fina sin presión.</w:t>
      </w:r>
      <w:r w:rsidR="00940DFC">
        <w:t xml:space="preserve"> </w:t>
      </w:r>
    </w:p>
    <w:p w14:paraId="22440E69" w14:textId="204323CE" w:rsidR="007575D5" w:rsidRDefault="00000000" w:rsidP="00940DFC">
      <w:pPr>
        <w:numPr>
          <w:ilvl w:val="0"/>
          <w:numId w:val="2"/>
        </w:numPr>
        <w:spacing w:line="480" w:lineRule="auto"/>
      </w:pPr>
      <w:r>
        <w:t>Diseñar fichas de seguimiento con metas alcanzables para los niños con rezago, en coordinación con los docentes titulares.</w:t>
      </w:r>
      <w:r w:rsidR="00940DFC">
        <w:t xml:space="preserve"> </w:t>
      </w:r>
    </w:p>
    <w:p w14:paraId="27E99B80" w14:textId="74B32D65" w:rsidR="007575D5" w:rsidRDefault="00000000" w:rsidP="00940DFC">
      <w:pPr>
        <w:numPr>
          <w:ilvl w:val="0"/>
          <w:numId w:val="2"/>
        </w:numPr>
        <w:spacing w:line="480" w:lineRule="auto"/>
      </w:pPr>
      <w:r>
        <w:t>Favorecer la comunicación constante con las familias para dar seguimiento desde casa con actividades prácticas.</w:t>
      </w:r>
      <w:r w:rsidR="00940DFC">
        <w:t xml:space="preserve"> </w:t>
      </w:r>
    </w:p>
    <w:p w14:paraId="47FF50AC" w14:textId="1BC58440" w:rsidR="007575D5" w:rsidRDefault="00000000" w:rsidP="00940DFC">
      <w:pPr>
        <w:numPr>
          <w:ilvl w:val="0"/>
          <w:numId w:val="2"/>
        </w:numPr>
        <w:spacing w:line="480" w:lineRule="auto"/>
      </w:pPr>
      <w:r>
        <w:t>Recomendar intervenciones específicas (como juegos con resistencia o estimulación táctil) según la necesidad motora detectada.</w:t>
      </w:r>
      <w:r w:rsidR="00940DFC">
        <w:t xml:space="preserve"> </w:t>
      </w:r>
    </w:p>
    <w:p w14:paraId="28C6A1CA" w14:textId="77777777" w:rsidR="007575D5" w:rsidRDefault="00000000" w:rsidP="00940DFC">
      <w:pPr>
        <w:numPr>
          <w:ilvl w:val="0"/>
          <w:numId w:val="2"/>
        </w:numPr>
        <w:spacing w:line="480" w:lineRule="auto"/>
      </w:pPr>
      <w:r>
        <w:t>Participar activamente en reuniones escolares para ofrecer una mirada técnica y emocional sobre el desarrollo motriz infantil.</w:t>
      </w:r>
    </w:p>
    <w:p w14:paraId="67398AE9" w14:textId="0F2D21C2" w:rsidR="007575D5" w:rsidRPr="00940DFC" w:rsidRDefault="00940DFC" w:rsidP="00940DFC">
      <w:pPr>
        <w:pStyle w:val="Ttulo3"/>
        <w:keepNext w:val="0"/>
        <w:keepLines w:val="0"/>
        <w:spacing w:before="0" w:after="0" w:line="480" w:lineRule="auto"/>
        <w:rPr>
          <w:b w:val="0"/>
          <w:i/>
          <w:iCs/>
          <w:sz w:val="24"/>
          <w:szCs w:val="24"/>
        </w:rPr>
      </w:pPr>
      <w:bookmarkStart w:id="1" w:name="_heading=h.936o0ooczit6" w:colFirst="0" w:colLast="0"/>
      <w:bookmarkEnd w:id="1"/>
      <w:r>
        <w:rPr>
          <w:b w:val="0"/>
          <w:i/>
          <w:iCs/>
          <w:sz w:val="24"/>
          <w:szCs w:val="24"/>
        </w:rPr>
        <w:t>Recomendaciones para los a</w:t>
      </w:r>
      <w:r w:rsidR="00000000" w:rsidRPr="00940DFC">
        <w:rPr>
          <w:b w:val="0"/>
          <w:i/>
          <w:iCs/>
          <w:sz w:val="24"/>
          <w:szCs w:val="24"/>
        </w:rPr>
        <w:t xml:space="preserve">lumnos </w:t>
      </w:r>
    </w:p>
    <w:p w14:paraId="5A273452" w14:textId="77777777" w:rsidR="00940DFC" w:rsidRDefault="00000000" w:rsidP="00940DFC">
      <w:pPr>
        <w:numPr>
          <w:ilvl w:val="0"/>
          <w:numId w:val="3"/>
        </w:numPr>
        <w:spacing w:line="480" w:lineRule="auto"/>
      </w:pPr>
      <w:r>
        <w:t>Ser parte activa de juegos que involucren el uso de las manos, como modelar, encajar, construir o recortar.</w:t>
      </w:r>
      <w:r w:rsidR="00940DFC">
        <w:t xml:space="preserve"> </w:t>
      </w:r>
    </w:p>
    <w:p w14:paraId="1B1272D0" w14:textId="77777777" w:rsidR="00940DFC" w:rsidRDefault="00000000" w:rsidP="00940DFC">
      <w:pPr>
        <w:numPr>
          <w:ilvl w:val="0"/>
          <w:numId w:val="3"/>
        </w:numPr>
        <w:spacing w:line="480" w:lineRule="auto"/>
      </w:pPr>
      <w:r>
        <w:t>Participar con entusiasmo en actividades que fortalezcan los músculos de los dedos, como trazar líneas o usar herramientas pequeñas.</w:t>
      </w:r>
      <w:r w:rsidR="00940DFC">
        <w:t xml:space="preserve"> </w:t>
      </w:r>
    </w:p>
    <w:p w14:paraId="517871E0" w14:textId="6E360E57" w:rsidR="007575D5" w:rsidRDefault="00000000" w:rsidP="00940DFC">
      <w:pPr>
        <w:numPr>
          <w:ilvl w:val="0"/>
          <w:numId w:val="3"/>
        </w:numPr>
        <w:spacing w:line="480" w:lineRule="auto"/>
      </w:pPr>
      <w:r>
        <w:lastRenderedPageBreak/>
        <w:t>Repetir actividades motrices de forma constante, sin miedo a equivocarse, ya que cada intento mejora el control y la precisión.</w:t>
      </w:r>
      <w:r w:rsidR="00940DFC">
        <w:t xml:space="preserve"> </w:t>
      </w:r>
    </w:p>
    <w:p w14:paraId="14B571FF" w14:textId="3290479A" w:rsidR="007575D5" w:rsidRDefault="00000000" w:rsidP="00940DFC">
      <w:pPr>
        <w:numPr>
          <w:ilvl w:val="0"/>
          <w:numId w:val="3"/>
        </w:numPr>
        <w:spacing w:line="480" w:lineRule="auto"/>
      </w:pPr>
      <w:r>
        <w:t>Aprender a respetar el ritmo de los compañeros y apoyarse mutuamente en las tareas más difíciles.</w:t>
      </w:r>
      <w:r w:rsidR="00940DFC">
        <w:t xml:space="preserve"> </w:t>
      </w:r>
    </w:p>
    <w:p w14:paraId="0FE31264" w14:textId="7AF98121" w:rsidR="007575D5" w:rsidRDefault="00000000" w:rsidP="00940DFC">
      <w:pPr>
        <w:numPr>
          <w:ilvl w:val="0"/>
          <w:numId w:val="3"/>
        </w:numPr>
        <w:spacing w:line="480" w:lineRule="auto"/>
      </w:pPr>
      <w:r>
        <w:t>Expresar cómo se sienten al realizar las actividades motrices para que el docente pueda ayudarles mejor.</w:t>
      </w:r>
      <w:r w:rsidR="00940DFC">
        <w:t xml:space="preserve"> </w:t>
      </w:r>
    </w:p>
    <w:p w14:paraId="15453623" w14:textId="1D54A935" w:rsidR="007575D5" w:rsidRDefault="00000000" w:rsidP="00940DFC">
      <w:pPr>
        <w:numPr>
          <w:ilvl w:val="0"/>
          <w:numId w:val="3"/>
        </w:numPr>
        <w:spacing w:line="480" w:lineRule="auto"/>
      </w:pPr>
      <w:r>
        <w:t>Pedir ayuda cuando una actividad les resulta complicada, fortaleciendo su autonomía y confianza.</w:t>
      </w:r>
      <w:r w:rsidR="00940DFC">
        <w:t xml:space="preserve"> </w:t>
      </w:r>
    </w:p>
    <w:p w14:paraId="1B3A8BD9" w14:textId="21243DC6" w:rsidR="007575D5" w:rsidRDefault="00000000" w:rsidP="00940DFC">
      <w:pPr>
        <w:numPr>
          <w:ilvl w:val="0"/>
          <w:numId w:val="3"/>
        </w:numPr>
        <w:spacing w:line="480" w:lineRule="auto"/>
      </w:pPr>
      <w:r>
        <w:t>Disfrutar del juego como una forma de aprender, desarrollarse y preparar su cuerpo para escribir mejor.</w:t>
      </w:r>
      <w:r w:rsidR="00940DFC">
        <w:t xml:space="preserve"> </w:t>
      </w:r>
    </w:p>
    <w:p w14:paraId="3013C0FA" w14:textId="0CD5B26E" w:rsidR="007575D5" w:rsidRDefault="00000000" w:rsidP="00940DFC">
      <w:pPr>
        <w:numPr>
          <w:ilvl w:val="0"/>
          <w:numId w:val="3"/>
        </w:numPr>
        <w:spacing w:line="480" w:lineRule="auto"/>
      </w:pPr>
      <w:r>
        <w:t>Cuidar el material didáctico usado en clase, entendiendo su valor para el aprendizaje.</w:t>
      </w:r>
      <w:r w:rsidR="00940DFC">
        <w:t xml:space="preserve"> </w:t>
      </w:r>
    </w:p>
    <w:p w14:paraId="00DEF2B1" w14:textId="7287F0F7" w:rsidR="007575D5" w:rsidRDefault="00000000" w:rsidP="00940DFC">
      <w:pPr>
        <w:numPr>
          <w:ilvl w:val="0"/>
          <w:numId w:val="3"/>
        </w:numPr>
        <w:spacing w:line="480" w:lineRule="auto"/>
      </w:pPr>
      <w:r>
        <w:t>Participar activamente en actividades grupales y valorar el trabajo colaborativo.</w:t>
      </w:r>
      <w:r w:rsidR="00940DFC">
        <w:t xml:space="preserve"> </w:t>
      </w:r>
    </w:p>
    <w:p w14:paraId="041128CD" w14:textId="77777777" w:rsidR="007575D5" w:rsidRDefault="00000000" w:rsidP="005B0808">
      <w:pPr>
        <w:numPr>
          <w:ilvl w:val="0"/>
          <w:numId w:val="3"/>
        </w:numPr>
        <w:spacing w:line="480" w:lineRule="auto"/>
      </w:pPr>
      <w:r>
        <w:t>Mostrar interés y disposición por nuevas actividades que impliquen retos motrices.</w:t>
      </w:r>
    </w:p>
    <w:p w14:paraId="2156F24E" w14:textId="77777777" w:rsidR="007575D5" w:rsidRDefault="00000000" w:rsidP="00940DFC">
      <w:pPr>
        <w:pStyle w:val="Ttulo3"/>
        <w:keepNext w:val="0"/>
        <w:keepLines w:val="0"/>
        <w:spacing w:before="0" w:line="480" w:lineRule="auto"/>
        <w:rPr>
          <w:b w:val="0"/>
          <w:sz w:val="24"/>
          <w:szCs w:val="24"/>
        </w:rPr>
      </w:pPr>
      <w:bookmarkStart w:id="2" w:name="_heading=h.kb8z16mtffr" w:colFirst="0" w:colLast="0"/>
      <w:bookmarkEnd w:id="2"/>
      <w:r>
        <w:rPr>
          <w:b w:val="0"/>
          <w:sz w:val="24"/>
          <w:szCs w:val="24"/>
        </w:rPr>
        <w:t xml:space="preserve">Institución </w:t>
      </w:r>
    </w:p>
    <w:p w14:paraId="2F1D4D57" w14:textId="77777777" w:rsidR="00522747" w:rsidRDefault="00000000" w:rsidP="00940DFC">
      <w:pPr>
        <w:numPr>
          <w:ilvl w:val="0"/>
          <w:numId w:val="1"/>
        </w:numPr>
        <w:spacing w:line="480" w:lineRule="auto"/>
      </w:pPr>
      <w:r>
        <w:t>Incluir dentro del plan anual escolar espacios de capacitación continua para docentes sobre motricidad fina y estrategias lúdicas.</w:t>
      </w:r>
      <w:r w:rsidR="00522747">
        <w:t xml:space="preserve"> </w:t>
      </w:r>
    </w:p>
    <w:p w14:paraId="7E2D7236" w14:textId="5D347D0B" w:rsidR="007575D5" w:rsidRDefault="00000000" w:rsidP="00940DFC">
      <w:pPr>
        <w:numPr>
          <w:ilvl w:val="0"/>
          <w:numId w:val="1"/>
        </w:numPr>
        <w:spacing w:line="480" w:lineRule="auto"/>
      </w:pPr>
      <w:r>
        <w:t>Incorporar en el proyecto educativo institucional la importancia del juego en el desarrollo motriz y la lectoescritura.</w:t>
      </w:r>
      <w:r w:rsidR="00522747">
        <w:t xml:space="preserve"> </w:t>
      </w:r>
    </w:p>
    <w:p w14:paraId="30838082" w14:textId="49487A37" w:rsidR="007575D5" w:rsidRDefault="00000000" w:rsidP="00940DFC">
      <w:pPr>
        <w:numPr>
          <w:ilvl w:val="0"/>
          <w:numId w:val="1"/>
        </w:numPr>
        <w:spacing w:line="480" w:lineRule="auto"/>
      </w:pPr>
      <w:r>
        <w:t>Promover proyectos escolares integrales donde se fortalezcan habilidades motrices desde diversas áreas (arte, educación física, música).</w:t>
      </w:r>
      <w:r w:rsidR="00522747">
        <w:t xml:space="preserve"> </w:t>
      </w:r>
    </w:p>
    <w:p w14:paraId="3FE5D943" w14:textId="77777777" w:rsidR="007575D5" w:rsidRDefault="00000000" w:rsidP="00940DFC">
      <w:pPr>
        <w:numPr>
          <w:ilvl w:val="0"/>
          <w:numId w:val="1"/>
        </w:numPr>
        <w:spacing w:line="480" w:lineRule="auto"/>
      </w:pPr>
      <w:r>
        <w:t>Equipar las aulas con materiales adecuados para actividades motrices, asegurando variedad y accesibilidad para todos los alumnos.</w:t>
      </w:r>
      <w:r>
        <w:br/>
      </w:r>
    </w:p>
    <w:p w14:paraId="6FCCB79A" w14:textId="2381A2C0" w:rsidR="007575D5" w:rsidRDefault="00000000" w:rsidP="00940DFC">
      <w:pPr>
        <w:numPr>
          <w:ilvl w:val="0"/>
          <w:numId w:val="1"/>
        </w:numPr>
        <w:spacing w:line="480" w:lineRule="auto"/>
      </w:pPr>
      <w:r>
        <w:lastRenderedPageBreak/>
        <w:t>Establecer alianzas con especialistas en desarrollo infantil para asesorías periódicas al personal educativo.</w:t>
      </w:r>
      <w:r w:rsidR="00522747">
        <w:t xml:space="preserve"> </w:t>
      </w:r>
    </w:p>
    <w:p w14:paraId="1BAC8E1A" w14:textId="16F14D8D" w:rsidR="007575D5" w:rsidRDefault="00000000" w:rsidP="00940DFC">
      <w:pPr>
        <w:numPr>
          <w:ilvl w:val="0"/>
          <w:numId w:val="1"/>
        </w:numPr>
        <w:spacing w:line="480" w:lineRule="auto"/>
      </w:pPr>
      <w:r>
        <w:t>Destinar tiempo en el calendario escolar para la observación y reflexión pedagógica sobre el desarrollo motriz.</w:t>
      </w:r>
      <w:r w:rsidR="00522747">
        <w:t xml:space="preserve"> </w:t>
      </w:r>
    </w:p>
    <w:p w14:paraId="45D4385D" w14:textId="1B7F77F0" w:rsidR="007575D5" w:rsidRDefault="00000000" w:rsidP="00940DFC">
      <w:pPr>
        <w:numPr>
          <w:ilvl w:val="0"/>
          <w:numId w:val="1"/>
        </w:numPr>
        <w:spacing w:line="480" w:lineRule="auto"/>
      </w:pPr>
      <w:r>
        <w:t>Apoyar y fomentar ferias de motricidad o semanas del juego, donde se promueva la participación de toda la comunidad educativa.</w:t>
      </w:r>
      <w:r w:rsidR="00522747">
        <w:t xml:space="preserve"> </w:t>
      </w:r>
    </w:p>
    <w:p w14:paraId="7983151C" w14:textId="3391934E" w:rsidR="007575D5" w:rsidRDefault="00000000" w:rsidP="00940DFC">
      <w:pPr>
        <w:numPr>
          <w:ilvl w:val="0"/>
          <w:numId w:val="1"/>
        </w:numPr>
        <w:spacing w:line="480" w:lineRule="auto"/>
      </w:pPr>
      <w:r>
        <w:t>Garantizar la inclusión de todos los niños, brindando apoyo especializado en los casos que lo requieran.</w:t>
      </w:r>
      <w:r w:rsidR="00522747">
        <w:t xml:space="preserve"> </w:t>
      </w:r>
    </w:p>
    <w:p w14:paraId="34CDBE65" w14:textId="3A502867" w:rsidR="007575D5" w:rsidRDefault="00000000" w:rsidP="00940DFC">
      <w:pPr>
        <w:numPr>
          <w:ilvl w:val="0"/>
          <w:numId w:val="1"/>
        </w:numPr>
        <w:spacing w:line="480" w:lineRule="auto"/>
      </w:pPr>
      <w:r>
        <w:t>Favorecer una cultura institucional que valore el juego como una estrategia pedagógica esencial.</w:t>
      </w:r>
      <w:r w:rsidR="00522747">
        <w:t xml:space="preserve"> </w:t>
      </w:r>
    </w:p>
    <w:p w14:paraId="540DFFD5" w14:textId="77777777" w:rsidR="007575D5" w:rsidRDefault="00000000" w:rsidP="00940DFC">
      <w:pPr>
        <w:numPr>
          <w:ilvl w:val="0"/>
          <w:numId w:val="1"/>
        </w:numPr>
        <w:spacing w:after="240" w:line="480" w:lineRule="auto"/>
      </w:pPr>
      <w:r>
        <w:t>Impulsar la comunicación entre docentes, familias y especialistas, generando redes de apoyo para los niños en su desarrollo motriz y académico.</w:t>
      </w:r>
    </w:p>
    <w:p w14:paraId="381C71BC" w14:textId="77777777" w:rsidR="007575D5" w:rsidRDefault="007575D5" w:rsidP="00940DFC">
      <w:pPr>
        <w:spacing w:line="480" w:lineRule="auto"/>
        <w:jc w:val="center"/>
      </w:pPr>
    </w:p>
    <w:p w14:paraId="36440D98" w14:textId="77777777" w:rsidR="007575D5" w:rsidRDefault="007575D5">
      <w:pPr>
        <w:spacing w:before="240" w:line="480" w:lineRule="auto"/>
        <w:jc w:val="center"/>
      </w:pPr>
    </w:p>
    <w:p w14:paraId="727A4760" w14:textId="77777777" w:rsidR="00522747" w:rsidRDefault="00522747">
      <w:pPr>
        <w:spacing w:before="240" w:line="480" w:lineRule="auto"/>
        <w:jc w:val="center"/>
      </w:pPr>
    </w:p>
    <w:p w14:paraId="233BE861" w14:textId="77777777" w:rsidR="00522747" w:rsidRDefault="00522747">
      <w:pPr>
        <w:spacing w:before="240" w:line="480" w:lineRule="auto"/>
        <w:jc w:val="center"/>
      </w:pPr>
    </w:p>
    <w:p w14:paraId="005C5792" w14:textId="77777777" w:rsidR="00522747" w:rsidRDefault="00522747">
      <w:pPr>
        <w:spacing w:before="240" w:line="480" w:lineRule="auto"/>
        <w:jc w:val="center"/>
      </w:pPr>
    </w:p>
    <w:p w14:paraId="7843B707" w14:textId="77777777" w:rsidR="00522747" w:rsidRDefault="00522747">
      <w:pPr>
        <w:spacing w:before="240" w:line="480" w:lineRule="auto"/>
        <w:jc w:val="center"/>
      </w:pPr>
    </w:p>
    <w:p w14:paraId="76046227" w14:textId="77777777" w:rsidR="00522747" w:rsidRDefault="00522747">
      <w:pPr>
        <w:spacing w:before="240" w:line="480" w:lineRule="auto"/>
        <w:jc w:val="center"/>
      </w:pPr>
    </w:p>
    <w:p w14:paraId="3F61689C" w14:textId="77777777" w:rsidR="00522747" w:rsidRDefault="00522747">
      <w:pPr>
        <w:spacing w:before="240" w:line="480" w:lineRule="auto"/>
        <w:jc w:val="center"/>
      </w:pPr>
    </w:p>
    <w:p w14:paraId="6BCA40F4" w14:textId="77777777" w:rsidR="007575D5" w:rsidRPr="00522747" w:rsidRDefault="00000000" w:rsidP="00522747">
      <w:pPr>
        <w:spacing w:line="480" w:lineRule="auto"/>
        <w:jc w:val="center"/>
        <w:rPr>
          <w:i/>
          <w:iCs/>
        </w:rPr>
      </w:pPr>
      <w:r w:rsidRPr="00522747">
        <w:rPr>
          <w:i/>
          <w:iCs/>
        </w:rPr>
        <w:lastRenderedPageBreak/>
        <w:t>Referencias</w:t>
      </w:r>
    </w:p>
    <w:p w14:paraId="492ACE72" w14:textId="77777777" w:rsidR="007575D5" w:rsidRDefault="00000000" w:rsidP="00522747">
      <w:pPr>
        <w:spacing w:line="480" w:lineRule="auto"/>
        <w:ind w:left="720"/>
        <w:rPr>
          <w:color w:val="1155CC"/>
          <w:u w:val="single"/>
        </w:rPr>
      </w:pPr>
      <w:r>
        <w:t xml:space="preserve">Arias, J. (2012). </w:t>
      </w:r>
      <w:r>
        <w:rPr>
          <w:i/>
        </w:rPr>
        <w:t>Guía para elaborar el planteamiento del problema de una tesis: el método del hexágono</w:t>
      </w:r>
      <w:r>
        <w:t>. Recuperado el 08 de diciembre de 2024 en:</w:t>
      </w:r>
      <w:hyperlink r:id="rId13">
        <w:r w:rsidR="007575D5">
          <w:rPr>
            <w:u w:val="single"/>
          </w:rPr>
          <w:t xml:space="preserve"> </w:t>
        </w:r>
      </w:hyperlink>
      <w:hyperlink r:id="rId14">
        <w:r w:rsidR="007575D5">
          <w:rPr>
            <w:color w:val="1155CC"/>
            <w:u w:val="single"/>
          </w:rPr>
          <w:t>https://dialnet.unirioja.es/servlet/articulo?codigo=7798562</w:t>
        </w:r>
      </w:hyperlink>
    </w:p>
    <w:p w14:paraId="0A3EC45C" w14:textId="77777777" w:rsidR="007575D5" w:rsidRDefault="00000000" w:rsidP="00522747">
      <w:pPr>
        <w:spacing w:line="480" w:lineRule="auto"/>
        <w:ind w:left="700"/>
        <w:rPr>
          <w:color w:val="1155CC"/>
          <w:u w:val="single"/>
        </w:rPr>
      </w:pPr>
      <w:r>
        <w:t xml:space="preserve">Arteaga, A., </w:t>
      </w:r>
      <w:proofErr w:type="spellStart"/>
      <w:r>
        <w:t>Humanez</w:t>
      </w:r>
      <w:proofErr w:type="spellEnd"/>
      <w:r>
        <w:t xml:space="preserve">, J., &amp; Santana, N. (2015). QUE TIPO DE ESTRATEGIAS LÚDICAS PERMITEN EL DESARROLLO DE HÁBITOS DE ESTUDIO EN ESTUDIANTES DEL GRADO 5° DE LA INSTITUCIÓN EDUCATIVA INEM LORENZO MARÍA LLERAS DEL MUNICIPIO DE MONTERÍA CÓRDOBA. Recuperado 15 de febrero de 2025,en: </w:t>
      </w:r>
      <w:hyperlink r:id="rId15" w:anchor=":~:text=ESTRATEGIA%20L%C3%9ADICA%3A%20estrategia%20L%C3%BAdica%20es,en%20t%C3%A9rminos%20de%20conocimientos%2C%20de">
        <w:r w:rsidR="007575D5">
          <w:rPr>
            <w:color w:val="0000FF"/>
            <w:u w:val="single"/>
          </w:rPr>
          <w:t>https://repository.libertadores.edu.co/bitstream/handle/11371/139/ArteagaRestrepoAlixSofia.pdf?sequence=2#:~:text=ESTRATEGIA%20L%C3%9ADICA%3A%20estrategia%20L%C3%BAdica%20es,en%20t%C3%A9rminos%20de%20conocimientos%2C%20de</w:t>
        </w:r>
      </w:hyperlink>
    </w:p>
    <w:p w14:paraId="24FFA1D7" w14:textId="77777777" w:rsidR="007575D5" w:rsidRDefault="00000000" w:rsidP="00522747">
      <w:pPr>
        <w:spacing w:line="480" w:lineRule="auto"/>
        <w:ind w:left="720"/>
        <w:rPr>
          <w:color w:val="1155CC"/>
          <w:u w:val="single"/>
        </w:rPr>
      </w:pPr>
      <w:r>
        <w:t xml:space="preserve">Beteta, A. (2015). </w:t>
      </w:r>
      <w:r>
        <w:rPr>
          <w:i/>
        </w:rPr>
        <w:t xml:space="preserve">Diseño de un programa de técnicas grafoplásticas para el desarrollo de la motricidad fina en los niños de la I.E.I N°088 José Carlos Mariátegui Castillo Grande- Tingo María- 2015. </w:t>
      </w:r>
      <w:r>
        <w:t xml:space="preserve">Tesis para optar el grado académico de maestra en Ciencias de la Educación mención, Docencia en Educación Superior e Investigación. Universidad de Huánuco. Perú. Recuperado el día 01 de </w:t>
      </w:r>
      <w:proofErr w:type="spellStart"/>
      <w:r>
        <w:t>febrerodel</w:t>
      </w:r>
      <w:proofErr w:type="spellEnd"/>
      <w:r>
        <w:t xml:space="preserve"> 2025 en </w:t>
      </w:r>
      <w:hyperlink r:id="rId16">
        <w:r w:rsidR="007575D5">
          <w:rPr>
            <w:color w:val="1155CC"/>
            <w:u w:val="single"/>
          </w:rPr>
          <w:t>http://repositorio.udh.edu.pe/handle/123456789/505</w:t>
        </w:r>
      </w:hyperlink>
      <w:r>
        <w:t xml:space="preserve"> </w:t>
      </w:r>
    </w:p>
    <w:p w14:paraId="7DF07338" w14:textId="77777777" w:rsidR="007575D5" w:rsidRDefault="00000000" w:rsidP="00522747">
      <w:pPr>
        <w:spacing w:line="480" w:lineRule="auto"/>
        <w:ind w:left="720"/>
        <w:rPr>
          <w:color w:val="1155CC"/>
          <w:u w:val="single"/>
        </w:rPr>
      </w:pPr>
      <w:r>
        <w:t xml:space="preserve">Da Costa, C., De Mattos, C. &amp; Cuce, M. (2007). </w:t>
      </w:r>
      <w:r>
        <w:rPr>
          <w:i/>
        </w:rPr>
        <w:t>Estrategia pico para la construcción de la pregunta de investigación y la búsqueda de evidencias</w:t>
      </w:r>
      <w:r>
        <w:t>. Recuperado el 04 de diciembre de 2024 en:</w:t>
      </w:r>
      <w:hyperlink r:id="rId17">
        <w:r w:rsidR="007575D5">
          <w:rPr>
            <w:color w:val="1155CC"/>
            <w:u w:val="single"/>
          </w:rPr>
          <w:t xml:space="preserve"> https://www.revistas.usp.br/rlae/article/download/2463/2852/0</w:t>
        </w:r>
      </w:hyperlink>
    </w:p>
    <w:p w14:paraId="0C811B71" w14:textId="77777777" w:rsidR="007575D5" w:rsidRDefault="00000000" w:rsidP="00522747">
      <w:pPr>
        <w:spacing w:line="480" w:lineRule="auto"/>
        <w:ind w:left="720"/>
        <w:rPr>
          <w:color w:val="1155CC"/>
          <w:u w:val="single"/>
        </w:rPr>
      </w:pPr>
      <w:proofErr w:type="spellStart"/>
      <w:r>
        <w:lastRenderedPageBreak/>
        <w:t>Colás</w:t>
      </w:r>
      <w:proofErr w:type="spellEnd"/>
      <w:r>
        <w:t xml:space="preserve">, P. ( 2015). </w:t>
      </w:r>
      <w:r>
        <w:rPr>
          <w:i/>
        </w:rPr>
        <w:t>Justificación de estudio.</w:t>
      </w:r>
      <w:r>
        <w:t xml:space="preserve">  Universidad de </w:t>
      </w:r>
      <w:proofErr w:type="spellStart"/>
      <w:r>
        <w:t>Sevilla:España</w:t>
      </w:r>
      <w:proofErr w:type="spellEnd"/>
      <w:r>
        <w:t>. Recuperado el día 26 de diciembre del 2024 en</w:t>
      </w:r>
      <w:hyperlink r:id="rId18">
        <w:r w:rsidR="007575D5">
          <w:t xml:space="preserve"> </w:t>
        </w:r>
      </w:hyperlink>
      <w:hyperlink r:id="rId19">
        <w:r w:rsidR="007575D5">
          <w:rPr>
            <w:color w:val="1155CC"/>
            <w:u w:val="single"/>
          </w:rPr>
          <w:t>https://bib.us.es/educacion/sites/bib3.us.es.educacion/files/poat2016_2_2_1_justificacion.pdf</w:t>
        </w:r>
      </w:hyperlink>
    </w:p>
    <w:p w14:paraId="50066756" w14:textId="77777777" w:rsidR="007575D5" w:rsidRDefault="00000000" w:rsidP="00522747">
      <w:pPr>
        <w:spacing w:line="480" w:lineRule="auto"/>
        <w:ind w:left="720"/>
      </w:pPr>
      <w:r>
        <w:t xml:space="preserve">Chuva, P. (2016). </w:t>
      </w:r>
      <w:r>
        <w:rPr>
          <w:i/>
        </w:rPr>
        <w:t xml:space="preserve">Desarrollo de la motricidad fina a través de técnicas en niños de 3 a 4 años de la Escuela de Educación Básica Federico González Suárez. </w:t>
      </w:r>
      <w:r>
        <w:t>Universidad</w:t>
      </w:r>
    </w:p>
    <w:p w14:paraId="20B72B4E" w14:textId="77777777" w:rsidR="007575D5" w:rsidRDefault="00000000" w:rsidP="00522747">
      <w:pPr>
        <w:spacing w:line="480" w:lineRule="auto"/>
        <w:ind w:left="720"/>
        <w:rPr>
          <w:color w:val="1155CC"/>
          <w:u w:val="single"/>
        </w:rPr>
      </w:pPr>
      <w:r>
        <w:t>Politécnica Salesiana. Sede Cuenca. Ecuador. Recuperado el 26 de diciembre de 2024 en</w:t>
      </w:r>
      <w:hyperlink r:id="rId20">
        <w:r w:rsidR="007575D5">
          <w:t xml:space="preserve"> </w:t>
        </w:r>
      </w:hyperlink>
      <w:hyperlink r:id="rId21">
        <w:r w:rsidR="007575D5">
          <w:rPr>
            <w:color w:val="1155CC"/>
            <w:u w:val="single"/>
          </w:rPr>
          <w:t>https://dspace.ups.edu.ec/bitstream/123456789/12732/1/UPS-CT006603.pdf</w:t>
        </w:r>
      </w:hyperlink>
    </w:p>
    <w:p w14:paraId="2E0519BE" w14:textId="77777777" w:rsidR="007575D5" w:rsidRDefault="00000000" w:rsidP="00522747">
      <w:pPr>
        <w:spacing w:line="480" w:lineRule="auto"/>
        <w:ind w:left="720"/>
        <w:rPr>
          <w:color w:val="1155CC"/>
          <w:u w:val="single"/>
        </w:rPr>
      </w:pPr>
      <w:r>
        <w:t xml:space="preserve">Coelho, F. (2021). </w:t>
      </w:r>
      <w:r>
        <w:rPr>
          <w:i/>
        </w:rPr>
        <w:t>Planteamiento del problema.</w:t>
      </w:r>
      <w:r>
        <w:t xml:space="preserve"> Artículo del sitio web Significados: Venezuela. Recuperado el 06 de diciembre de 2024 en</w:t>
      </w:r>
      <w:hyperlink r:id="rId22">
        <w:r w:rsidR="007575D5">
          <w:t xml:space="preserve"> </w:t>
        </w:r>
      </w:hyperlink>
      <w:hyperlink r:id="rId23">
        <w:r w:rsidR="007575D5">
          <w:rPr>
            <w:color w:val="1155CC"/>
            <w:u w:val="single"/>
          </w:rPr>
          <w:t>https://www.significados.com/planteamiento-del-problema/</w:t>
        </w:r>
      </w:hyperlink>
    </w:p>
    <w:p w14:paraId="14B94FAA" w14:textId="77777777" w:rsidR="007575D5" w:rsidRDefault="00000000" w:rsidP="00522747">
      <w:pPr>
        <w:spacing w:line="480" w:lineRule="auto"/>
        <w:ind w:left="720"/>
      </w:pPr>
      <w:r>
        <w:t xml:space="preserve">Dupeyrón, M. (2019). </w:t>
      </w:r>
      <w:r>
        <w:rPr>
          <w:i/>
        </w:rPr>
        <w:t>El desarrollo de la motricidad fina en los niños y niñas del grado preescolar</w:t>
      </w:r>
      <w:r>
        <w:t xml:space="preserve">. Universidad de Pinar del Río. Cuba. Recuperado el día 25 de febrero de 2025 en </w:t>
      </w:r>
      <w:hyperlink r:id="rId24">
        <w:r w:rsidR="007575D5">
          <w:rPr>
            <w:color w:val="1155CC"/>
            <w:u w:val="single"/>
          </w:rPr>
          <w:t>http://scielo.sld.cu/scielo.php?script=sci_arttext&amp;pid=S1815-76962019000200222</w:t>
        </w:r>
      </w:hyperlink>
      <w:r>
        <w:t xml:space="preserve"> </w:t>
      </w:r>
    </w:p>
    <w:p w14:paraId="2431E4BB" w14:textId="77777777" w:rsidR="007575D5" w:rsidRDefault="007575D5" w:rsidP="00522747">
      <w:pPr>
        <w:spacing w:line="480" w:lineRule="auto"/>
        <w:ind w:left="720"/>
        <w:rPr>
          <w:color w:val="1155CC"/>
          <w:u w:val="single"/>
        </w:rPr>
      </w:pPr>
    </w:p>
    <w:p w14:paraId="2920A7B6" w14:textId="77777777" w:rsidR="007575D5" w:rsidRDefault="00000000" w:rsidP="00522747">
      <w:pPr>
        <w:spacing w:line="480" w:lineRule="auto"/>
        <w:ind w:left="720"/>
        <w:rPr>
          <w:color w:val="1155CC"/>
          <w:u w:val="single"/>
        </w:rPr>
      </w:pPr>
      <w:proofErr w:type="spellStart"/>
      <w:r>
        <w:t>Fernandez</w:t>
      </w:r>
      <w:proofErr w:type="spellEnd"/>
      <w:r>
        <w:t>, J.(2018).</w:t>
      </w:r>
      <w:r>
        <w:rPr>
          <w:i/>
        </w:rPr>
        <w:t xml:space="preserve"> La necesidad de una correcta motricidad fina y su importancia para el desarrollo de las AVD´S. </w:t>
      </w:r>
      <w:r>
        <w:t xml:space="preserve">Artículo sacado de la red en </w:t>
      </w:r>
      <w:proofErr w:type="spellStart"/>
      <w:r>
        <w:t>blogspot</w:t>
      </w:r>
      <w:proofErr w:type="spellEnd"/>
      <w:r>
        <w:t xml:space="preserve">. Recuperado el día 20 de febrero del 2025 en </w:t>
      </w:r>
      <w:hyperlink r:id="rId25">
        <w:r w:rsidR="007575D5">
          <w:rPr>
            <w:color w:val="1155CC"/>
            <w:u w:val="single"/>
          </w:rPr>
          <w:t>https://www.logopediafonema.com/blog/la-necesidad-de-una-correcta-motricidad-fina-y-su-importancia-para-el-desarrollo-de-las-avds/</w:t>
        </w:r>
      </w:hyperlink>
      <w:r>
        <w:t xml:space="preserve"> </w:t>
      </w:r>
    </w:p>
    <w:p w14:paraId="64CEB96C" w14:textId="77777777" w:rsidR="007575D5" w:rsidRDefault="00000000" w:rsidP="00522747">
      <w:pPr>
        <w:spacing w:line="480" w:lineRule="auto"/>
        <w:ind w:left="720"/>
      </w:pPr>
      <w:r>
        <w:t xml:space="preserve">González, M. y Rodríguez, M. (2018). </w:t>
      </w:r>
      <w:r>
        <w:rPr>
          <w:i/>
        </w:rPr>
        <w:t>Las actividades lúdicas como estrategias metodológicas en la educación inicial</w:t>
      </w:r>
      <w:r>
        <w:t xml:space="preserve">. Propuesta práctica del examen de grado de fin de carrera. Universidad Estatal de Milagro: Ecuador. Recuperado el día 19 de </w:t>
      </w:r>
      <w:r>
        <w:lastRenderedPageBreak/>
        <w:t>diciembre de 2024 en</w:t>
      </w:r>
      <w:hyperlink r:id="rId26">
        <w:r w:rsidR="007575D5">
          <w:t xml:space="preserve"> </w:t>
        </w:r>
      </w:hyperlink>
      <w:hyperlink r:id="rId27">
        <w:r w:rsidR="007575D5">
          <w:rPr>
            <w:color w:val="1155CC"/>
            <w:u w:val="single"/>
          </w:rPr>
          <w:t>http://repositorio.unemi.edu.ec/bitstream/123456789/4139/2/LAS%20ACTIVIDADES%20L%C3%9ADICAS%20COMO%20ESTRATEGIAS%20METODOL%C3%93GICAS%20EN%20LA%20EDUCACI%C3%93N%20INICIAL.pdf</w:t>
        </w:r>
      </w:hyperlink>
    </w:p>
    <w:p w14:paraId="69AC48F0" w14:textId="77777777" w:rsidR="007575D5" w:rsidRDefault="00000000" w:rsidP="00522747">
      <w:pPr>
        <w:spacing w:line="480" w:lineRule="auto"/>
        <w:ind w:left="720"/>
      </w:pPr>
      <w:r>
        <w:t xml:space="preserve">Henao, A. y Molina, J. (2013). </w:t>
      </w:r>
      <w:r>
        <w:rPr>
          <w:i/>
        </w:rPr>
        <w:t xml:space="preserve">Estilos de Enseñanza de las Docentes de Preescolar del Suroeste. </w:t>
      </w:r>
      <w:r>
        <w:t xml:space="preserve">Universidad de Antioquia: Andes. Recuperado el 12 de febrero de 2025en </w:t>
      </w:r>
      <w:hyperlink r:id="rId28">
        <w:r w:rsidR="007575D5">
          <w:rPr>
            <w:color w:val="1155CC"/>
            <w:u w:val="single"/>
          </w:rPr>
          <w:t>http://ayura.udea.edu.co:8080/jspui/bitstream/123456789/71/1/AB0679.pdf</w:t>
        </w:r>
      </w:hyperlink>
      <w:r>
        <w:t xml:space="preserve"> </w:t>
      </w:r>
    </w:p>
    <w:p w14:paraId="1176FDD3" w14:textId="77777777" w:rsidR="007575D5" w:rsidRDefault="007575D5" w:rsidP="00522747">
      <w:pPr>
        <w:spacing w:line="480" w:lineRule="auto"/>
        <w:ind w:left="720"/>
      </w:pPr>
    </w:p>
    <w:p w14:paraId="1CF44AF1" w14:textId="77777777" w:rsidR="007575D5" w:rsidRDefault="00000000" w:rsidP="00522747">
      <w:pPr>
        <w:spacing w:line="480" w:lineRule="auto"/>
        <w:ind w:left="720"/>
        <w:rPr>
          <w:color w:val="1155CC"/>
          <w:u w:val="single"/>
        </w:rPr>
      </w:pPr>
      <w:r>
        <w:t xml:space="preserve">Hernández, S. (2020). </w:t>
      </w:r>
      <w:r>
        <w:rPr>
          <w:i/>
        </w:rPr>
        <w:t xml:space="preserve">Objetivos de la Investigación. </w:t>
      </w:r>
      <w:r>
        <w:t>Universidad Autónoma del Estado de Hidalgo:</w:t>
      </w:r>
      <w:r>
        <w:rPr>
          <w:i/>
        </w:rPr>
        <w:t xml:space="preserve"> </w:t>
      </w:r>
      <w:r>
        <w:t>México. Recuperado el día 26 de diciembre del 2024 en</w:t>
      </w:r>
      <w:hyperlink r:id="rId29">
        <w:r w:rsidR="007575D5">
          <w:t xml:space="preserve"> </w:t>
        </w:r>
      </w:hyperlink>
      <w:hyperlink r:id="rId30">
        <w:r w:rsidR="007575D5">
          <w:rPr>
            <w:color w:val="1155CC"/>
            <w:u w:val="single"/>
          </w:rPr>
          <w:t>https://www.uaeh.edu.mx/docencia/P_Presentaciones/icea/asignatura/turismo/2020/objetivos-de-la-investigacion.pdf</w:t>
        </w:r>
      </w:hyperlink>
    </w:p>
    <w:p w14:paraId="62EBB75F" w14:textId="77777777" w:rsidR="007575D5" w:rsidRDefault="00000000" w:rsidP="00522747">
      <w:pPr>
        <w:spacing w:line="480" w:lineRule="auto"/>
        <w:ind w:left="720"/>
        <w:rPr>
          <w:color w:val="1155CC"/>
          <w:u w:val="single"/>
        </w:rPr>
      </w:pPr>
      <w:r>
        <w:t>Hernández-Ortega, A. y Vega-Pérez, L. (2016). I</w:t>
      </w:r>
      <w:r>
        <w:rPr>
          <w:i/>
        </w:rPr>
        <w:t>mportancia de la educación preescolar en opinión de las profesoras.</w:t>
      </w:r>
      <w:r>
        <w:t xml:space="preserve"> Revista Mexicana de Psicología Educativa (RMPE). Ciudad de México: México. Recuperado el 11 de diciembre de 2024 en</w:t>
      </w:r>
      <w:hyperlink r:id="rId31">
        <w:r w:rsidR="007575D5">
          <w:t xml:space="preserve"> </w:t>
        </w:r>
      </w:hyperlink>
      <w:hyperlink r:id="rId32">
        <w:r w:rsidR="007575D5">
          <w:rPr>
            <w:color w:val="1155CC"/>
            <w:u w:val="single"/>
          </w:rPr>
          <w:t>https://labprodes.org/wp-content/uploads/2019/04/A6-Importancia-de-la-educaci%C3%B3n-preescolar-en....-1.pdf</w:t>
        </w:r>
      </w:hyperlink>
    </w:p>
    <w:p w14:paraId="07E69DB8" w14:textId="77777777" w:rsidR="007575D5" w:rsidRDefault="00000000" w:rsidP="00522747">
      <w:pPr>
        <w:spacing w:line="480" w:lineRule="auto"/>
        <w:ind w:left="720"/>
      </w:pPr>
      <w:r>
        <w:t xml:space="preserve">Poot, D. (2016). </w:t>
      </w:r>
      <w:r>
        <w:rPr>
          <w:i/>
        </w:rPr>
        <w:t>La evaluación con enfoque formativo y la intervención docente en el nivel preescolar.</w:t>
      </w:r>
      <w:r>
        <w:t xml:space="preserve"> Universidad Pedagógica Nacional.  México. Recuperado el día 9 de febrero de 2025 en </w:t>
      </w:r>
      <w:hyperlink r:id="rId33">
        <w:r w:rsidR="007575D5">
          <w:rPr>
            <w:color w:val="1155CC"/>
            <w:u w:val="single"/>
          </w:rPr>
          <w:t>http://200.23.113.51/pdf/33225.pdf</w:t>
        </w:r>
      </w:hyperlink>
      <w:r>
        <w:t xml:space="preserve"> </w:t>
      </w:r>
    </w:p>
    <w:p w14:paraId="353D4608" w14:textId="77777777" w:rsidR="007575D5" w:rsidRDefault="007575D5" w:rsidP="00522747">
      <w:pPr>
        <w:spacing w:line="480" w:lineRule="auto"/>
        <w:ind w:left="720"/>
        <w:rPr>
          <w:color w:val="1155CC"/>
          <w:u w:val="single"/>
        </w:rPr>
      </w:pPr>
    </w:p>
    <w:p w14:paraId="0AB45E80" w14:textId="77777777" w:rsidR="007575D5" w:rsidRDefault="00000000" w:rsidP="00522747">
      <w:pPr>
        <w:spacing w:line="480" w:lineRule="auto"/>
        <w:ind w:left="720"/>
        <w:rPr>
          <w:color w:val="1155CC"/>
          <w:u w:val="single"/>
        </w:rPr>
      </w:pPr>
      <w:r>
        <w:lastRenderedPageBreak/>
        <w:t xml:space="preserve">Navarro, J. (2014). </w:t>
      </w:r>
      <w:r>
        <w:rPr>
          <w:i/>
        </w:rPr>
        <w:t>Definición de preescolar.</w:t>
      </w:r>
      <w:r>
        <w:t xml:space="preserve"> Artículo sacado de la red en definiciónabc.com. Recuperado el día 13 de febrero del 2025 en </w:t>
      </w:r>
      <w:hyperlink r:id="rId34">
        <w:r w:rsidR="007575D5">
          <w:rPr>
            <w:color w:val="1155CC"/>
            <w:u w:val="single"/>
          </w:rPr>
          <w:t>https://www.definicionabc.com/general/preescolar.php</w:t>
        </w:r>
      </w:hyperlink>
    </w:p>
    <w:p w14:paraId="449A13D1" w14:textId="77777777" w:rsidR="007575D5" w:rsidRDefault="00000000" w:rsidP="00522747">
      <w:pPr>
        <w:spacing w:line="480" w:lineRule="auto"/>
        <w:ind w:left="720"/>
        <w:rPr>
          <w:color w:val="0000FF"/>
          <w:u w:val="single"/>
        </w:rPr>
      </w:pPr>
      <w:r>
        <w:t xml:space="preserve">Orellana, H. (2018). </w:t>
      </w:r>
      <w:r>
        <w:rPr>
          <w:i/>
        </w:rPr>
        <w:t xml:space="preserve">Estrategias de enseñanza aprendizaje utilizadas por los docentes de los institutos oficiales de educación básica del municipio de Gualán, Zacapa. </w:t>
      </w:r>
      <w:r>
        <w:t>Tesis de grado. Universidad Rafael Landívar. Facultad de humanidades. Gualán, Zacapa. Recuperado el día 03 de febrero de 2025 en</w:t>
      </w:r>
      <w:hyperlink r:id="rId35">
        <w:r w:rsidR="007575D5">
          <w:t xml:space="preserve"> </w:t>
        </w:r>
      </w:hyperlink>
      <w:hyperlink r:id="rId36">
        <w:r w:rsidR="007575D5">
          <w:rPr>
            <w:color w:val="0000FF"/>
            <w:u w:val="single"/>
          </w:rPr>
          <w:t>http://recursosbiblio.url.edu.gt/tesiseortiz/2018/05/09/Orellana-Herlinda.pdf</w:t>
        </w:r>
      </w:hyperlink>
    </w:p>
    <w:p w14:paraId="65F6FF0F" w14:textId="77777777" w:rsidR="007575D5" w:rsidRDefault="00000000" w:rsidP="00522747">
      <w:pPr>
        <w:spacing w:line="480" w:lineRule="auto"/>
        <w:ind w:left="720"/>
        <w:rPr>
          <w:color w:val="1155CC"/>
          <w:u w:val="single"/>
        </w:rPr>
      </w:pPr>
      <w:r>
        <w:t xml:space="preserve">Pérez, M., Pedroza, L., Ruiz, G., y López, A. (2010). </w:t>
      </w:r>
      <w:r>
        <w:rPr>
          <w:i/>
        </w:rPr>
        <w:t>La educación preescolar en México. Condiciones para la enseñanza y aprendizaje.</w:t>
      </w:r>
      <w:r>
        <w:t xml:space="preserve"> Instituto Nacional para la Evaluación de la Educación (INEE). México. Recuperado el día 9 de </w:t>
      </w:r>
      <w:proofErr w:type="spellStart"/>
      <w:r>
        <w:t>febrerode</w:t>
      </w:r>
      <w:proofErr w:type="spellEnd"/>
      <w:r>
        <w:t xml:space="preserve"> 2025 en </w:t>
      </w:r>
      <w:hyperlink r:id="rId37">
        <w:r w:rsidR="007575D5">
          <w:rPr>
            <w:color w:val="1155CC"/>
            <w:u w:val="single"/>
          </w:rPr>
          <w:t>https://www.sep.gob.mx/work/models/sep1/Resource/8004/3/images/educacion_preescolar.pdf</w:t>
        </w:r>
      </w:hyperlink>
      <w:r>
        <w:t xml:space="preserve"> </w:t>
      </w:r>
    </w:p>
    <w:p w14:paraId="4FA3BCE3" w14:textId="77777777" w:rsidR="007575D5" w:rsidRDefault="00000000">
      <w:pPr>
        <w:spacing w:line="480" w:lineRule="auto"/>
        <w:ind w:left="720"/>
      </w:pPr>
      <w:r>
        <w:t xml:space="preserve">Pérez, W. (2018). </w:t>
      </w:r>
      <w:r>
        <w:rPr>
          <w:i/>
        </w:rPr>
        <w:t>¿Qué son los antecedentes en el proyecto de investigación? .</w:t>
      </w:r>
      <w:r>
        <w:t xml:space="preserve">Artículo del sitio web </w:t>
      </w:r>
      <w:proofErr w:type="spellStart"/>
      <w:r>
        <w:t>ElSancarlistaU</w:t>
      </w:r>
      <w:proofErr w:type="spellEnd"/>
      <w:r>
        <w:t>: Guatemala. Recuperado el 27 de diciembre de 2024 en</w:t>
      </w:r>
      <w:hyperlink r:id="rId38">
        <w:r w:rsidR="007575D5">
          <w:t xml:space="preserve"> </w:t>
        </w:r>
      </w:hyperlink>
      <w:hyperlink r:id="rId39">
        <w:r w:rsidR="007575D5">
          <w:rPr>
            <w:color w:val="1155CC"/>
            <w:u w:val="single"/>
          </w:rPr>
          <w:t>https://elsancarlistau.com/2018/02/28/que-son-los-antecedentes-en-el-proyecto-de-investigacion/</w:t>
        </w:r>
      </w:hyperlink>
    </w:p>
    <w:p w14:paraId="57923385" w14:textId="77777777" w:rsidR="007575D5" w:rsidRDefault="00000000">
      <w:pPr>
        <w:spacing w:line="480" w:lineRule="auto"/>
        <w:ind w:left="720"/>
      </w:pPr>
      <w:r>
        <w:t xml:space="preserve">Poot, D. (2016). </w:t>
      </w:r>
      <w:r>
        <w:rPr>
          <w:i/>
        </w:rPr>
        <w:t>La evaluación con enfoque formativo y la intervención docente en el nivel preescolar.</w:t>
      </w:r>
      <w:r>
        <w:t xml:space="preserve"> Universidad Pedagógica Nacional.  México. Recuperado el día 9 de febrero de 2022 en </w:t>
      </w:r>
      <w:hyperlink r:id="rId40">
        <w:r w:rsidR="007575D5">
          <w:rPr>
            <w:color w:val="1155CC"/>
            <w:u w:val="single"/>
          </w:rPr>
          <w:t>http://200.23.113.51/pdf/33225.pdf</w:t>
        </w:r>
      </w:hyperlink>
      <w:r>
        <w:t xml:space="preserve"> </w:t>
      </w:r>
    </w:p>
    <w:p w14:paraId="12DA3AAC" w14:textId="77777777" w:rsidR="007575D5" w:rsidRDefault="00000000">
      <w:pPr>
        <w:spacing w:line="480" w:lineRule="auto"/>
        <w:ind w:left="720"/>
      </w:pPr>
      <w:r>
        <w:t xml:space="preserve">Rojas, R. (2005) </w:t>
      </w:r>
      <w:r>
        <w:rPr>
          <w:i/>
        </w:rPr>
        <w:t>Guía para realizar investigaciones sociales.</w:t>
      </w:r>
      <w:r>
        <w:t xml:space="preserve"> Editorial Plaza y Valdés:</w:t>
      </w:r>
    </w:p>
    <w:p w14:paraId="59098810" w14:textId="77777777" w:rsidR="007575D5" w:rsidRDefault="00000000">
      <w:pPr>
        <w:spacing w:line="480" w:lineRule="auto"/>
        <w:ind w:left="720"/>
        <w:rPr>
          <w:color w:val="1155CC"/>
          <w:u w:val="single"/>
        </w:rPr>
      </w:pPr>
      <w:r>
        <w:lastRenderedPageBreak/>
        <w:t xml:space="preserve">  México. Recuperado el 20 diciembre del 2024 en: </w:t>
      </w:r>
      <w:hyperlink r:id="rId41">
        <w:r w:rsidR="007575D5">
          <w:rPr>
            <w:color w:val="1155CC"/>
            <w:u w:val="single"/>
          </w:rPr>
          <w:t>https://raulrojassoriano.com/cuallitlanezi/wp-content/themes/raulrojassoriano/assets/libros/guia-realizar-investigaciones-sociales-rojas-soriano.pdf</w:t>
        </w:r>
      </w:hyperlink>
    </w:p>
    <w:p w14:paraId="5DB5B4C3" w14:textId="77777777" w:rsidR="007575D5" w:rsidRDefault="00000000">
      <w:pPr>
        <w:spacing w:line="480" w:lineRule="auto"/>
        <w:ind w:left="720"/>
      </w:pPr>
      <w:r>
        <w:t>Suárez, M. (2012). “</w:t>
      </w:r>
      <w:r>
        <w:rPr>
          <w:i/>
        </w:rPr>
        <w:t>Estrategias lúdicas para desarrollar la creatividad en niños de preescola</w:t>
      </w:r>
      <w:r>
        <w:t>r”. Tesis para obtener el grado de maestro de educación. Universidad Mesoamérica de San Agustín, Recuperado el 02 diciembre del 2024</w:t>
      </w:r>
      <w:hyperlink r:id="rId42">
        <w:r w:rsidR="007575D5">
          <w:rPr>
            <w:u w:val="single"/>
          </w:rPr>
          <w:t xml:space="preserve"> </w:t>
        </w:r>
      </w:hyperlink>
    </w:p>
    <w:p w14:paraId="1EE48CB6" w14:textId="77777777" w:rsidR="007575D5" w:rsidRDefault="00000000">
      <w:pPr>
        <w:spacing w:line="480" w:lineRule="auto"/>
        <w:ind w:left="720"/>
      </w:pPr>
      <w:r>
        <w:t xml:space="preserve">Ramos, C. (2016). </w:t>
      </w:r>
      <w:r>
        <w:rPr>
          <w:i/>
        </w:rPr>
        <w:t>La pregunta de investigación.</w:t>
      </w:r>
      <w:r>
        <w:t xml:space="preserve"> 1a edición. UNIFÉ: Perú. Recuperado el 26 de diciembre de 2024 en </w:t>
      </w:r>
      <w:hyperlink r:id="rId43">
        <w:r w:rsidR="007575D5">
          <w:rPr>
            <w:color w:val="1155CC"/>
            <w:u w:val="single"/>
          </w:rPr>
          <w:t>https://www.unife.edu.pe/publicaciones/revistas/psicologia/2016_1/Carlos.Ramos.pdf</w:t>
        </w:r>
      </w:hyperlink>
      <w:r>
        <w:t xml:space="preserve"> </w:t>
      </w:r>
    </w:p>
    <w:p w14:paraId="40F6DCDC" w14:textId="77777777" w:rsidR="007575D5" w:rsidRDefault="00000000">
      <w:pPr>
        <w:spacing w:line="480" w:lineRule="auto"/>
        <w:ind w:left="720"/>
      </w:pPr>
      <w:r>
        <w:t xml:space="preserve">Tamay, M. (2017). </w:t>
      </w:r>
      <w:r>
        <w:rPr>
          <w:i/>
        </w:rPr>
        <w:t xml:space="preserve">Técnicas grafoplásticas con recursos naturales para estimular la motricidad fina en niños y niñas de 2 a 3 años en el Centro Infantil del Buen Vivir Los Traviesos Cantón Tambo, periodo lectivo 2016-2017. </w:t>
      </w:r>
      <w:r>
        <w:t>Cuenca: Ecuador.  Trabajo de titulación previo a la obtención del título de Licenciada en Ciencias de la Educación. Recuperado el 12 septiembre de 2024 en</w:t>
      </w:r>
      <w:hyperlink r:id="rId44">
        <w:r w:rsidR="007575D5">
          <w:t xml:space="preserve"> </w:t>
        </w:r>
      </w:hyperlink>
      <w:hyperlink r:id="rId45">
        <w:r w:rsidR="007575D5">
          <w:rPr>
            <w:color w:val="1155CC"/>
            <w:u w:val="single"/>
          </w:rPr>
          <w:t>https://dspace.ups.edu.ec/bitstream/123456789/14499/4/UPS-CT007140.pdf</w:t>
        </w:r>
      </w:hyperlink>
      <w:r>
        <w:t xml:space="preserve">  </w:t>
      </w:r>
    </w:p>
    <w:p w14:paraId="5983CD58" w14:textId="77777777" w:rsidR="007575D5" w:rsidRDefault="00000000">
      <w:pPr>
        <w:spacing w:line="480" w:lineRule="auto"/>
        <w:ind w:left="720"/>
        <w:rPr>
          <w:color w:val="1155CC"/>
          <w:u w:val="single"/>
        </w:rPr>
      </w:pPr>
      <w:r>
        <w:t>Torres, M. (2002). E</w:t>
      </w:r>
      <w:r>
        <w:rPr>
          <w:i/>
        </w:rPr>
        <w:t>l juego: Una estrategia importante.</w:t>
      </w:r>
      <w:r>
        <w:t xml:space="preserve"> Universidad de los Andes: Venezuela.  Recuperado el 02 de octubre de 2024 en</w:t>
      </w:r>
      <w:hyperlink r:id="rId46">
        <w:r w:rsidR="007575D5">
          <w:rPr>
            <w:color w:val="1155CC"/>
            <w:u w:val="single"/>
          </w:rPr>
          <w:t xml:space="preserve"> https://www.redalyc.org/pdf/356/35601907.pdf</w:t>
        </w:r>
      </w:hyperlink>
    </w:p>
    <w:p w14:paraId="3069989D" w14:textId="77777777" w:rsidR="007575D5" w:rsidRDefault="00000000">
      <w:pPr>
        <w:spacing w:line="480" w:lineRule="auto"/>
        <w:ind w:left="720"/>
        <w:rPr>
          <w:color w:val="1155CC"/>
          <w:u w:val="single"/>
        </w:rPr>
      </w:pPr>
      <w:proofErr w:type="spellStart"/>
      <w:r>
        <w:t>Tzic</w:t>
      </w:r>
      <w:proofErr w:type="spellEnd"/>
      <w:r>
        <w:t xml:space="preserve">, J. (2012). </w:t>
      </w:r>
      <w:r>
        <w:rPr>
          <w:i/>
        </w:rPr>
        <w:t xml:space="preserve">Actividades lúdicas y sus incidencias en el logro de competencias. </w:t>
      </w:r>
      <w:r>
        <w:t xml:space="preserve">Componente práctico del examen </w:t>
      </w:r>
      <w:proofErr w:type="spellStart"/>
      <w:r>
        <w:t>complexivo</w:t>
      </w:r>
      <w:proofErr w:type="spellEnd"/>
      <w:r>
        <w:t xml:space="preserve"> previo a la obtención del título de Licenciado en Ciencias de la Educación. Universidad Rafael Landívar: Guatemala. </w:t>
      </w:r>
      <w:r>
        <w:lastRenderedPageBreak/>
        <w:t>Recuperado el 19 de diciembre de 2024 en</w:t>
      </w:r>
      <w:hyperlink r:id="rId47">
        <w:r w:rsidR="007575D5">
          <w:t xml:space="preserve"> </w:t>
        </w:r>
      </w:hyperlink>
      <w:hyperlink r:id="rId48">
        <w:r w:rsidR="007575D5">
          <w:rPr>
            <w:color w:val="1155CC"/>
            <w:u w:val="single"/>
          </w:rPr>
          <w:t>http://biblio3.url.edu.gt/Tesis/2012/05/22/Tzic-Juan.pdf</w:t>
        </w:r>
      </w:hyperlink>
    </w:p>
    <w:p w14:paraId="5E108B3C" w14:textId="77777777" w:rsidR="007575D5" w:rsidRDefault="00000000">
      <w:pPr>
        <w:spacing w:line="480" w:lineRule="auto"/>
        <w:ind w:left="720"/>
        <w:rPr>
          <w:color w:val="1155CC"/>
          <w:u w:val="single"/>
        </w:rPr>
      </w:pPr>
      <w:proofErr w:type="spellStart"/>
      <w:r>
        <w:t>Yacuzzi</w:t>
      </w:r>
      <w:proofErr w:type="spellEnd"/>
      <w:r>
        <w:t xml:space="preserve">, E. (2005). </w:t>
      </w:r>
      <w:r>
        <w:rPr>
          <w:i/>
        </w:rPr>
        <w:t>El estudio de caso como metodología de investigación: Teoría, mecanismos causales, validación.</w:t>
      </w:r>
      <w:r>
        <w:t xml:space="preserve"> ECONSTOR. Recuperado en el 21 de diciembre 2024 en:</w:t>
      </w:r>
      <w:hyperlink r:id="rId49">
        <w:r w:rsidR="007575D5">
          <w:t xml:space="preserve"> </w:t>
        </w:r>
      </w:hyperlink>
      <w:hyperlink r:id="rId50">
        <w:r w:rsidR="007575D5">
          <w:rPr>
            <w:color w:val="1155CC"/>
            <w:u w:val="single"/>
          </w:rPr>
          <w:t xml:space="preserve"> https://www.econstor.eu/bitstream/10419/84390/1/496805126.pdf</w:t>
        </w:r>
      </w:hyperlink>
    </w:p>
    <w:p w14:paraId="3BBA7296" w14:textId="77777777" w:rsidR="007575D5" w:rsidRDefault="00000000">
      <w:pPr>
        <w:spacing w:before="240" w:after="240" w:line="480" w:lineRule="auto"/>
        <w:ind w:left="1440" w:hanging="1581"/>
        <w:rPr>
          <w:highlight w:val="white"/>
        </w:rPr>
      </w:pPr>
      <w:r>
        <w:rPr>
          <w:highlight w:val="white"/>
        </w:rPr>
        <w:t xml:space="preserve"> </w:t>
      </w:r>
    </w:p>
    <w:p w14:paraId="7ACAACA5" w14:textId="77777777" w:rsidR="007575D5" w:rsidRDefault="007575D5">
      <w:pPr>
        <w:spacing w:before="240" w:after="240" w:line="480" w:lineRule="auto"/>
        <w:ind w:left="1440" w:hanging="1581"/>
        <w:rPr>
          <w:highlight w:val="white"/>
        </w:rPr>
      </w:pPr>
    </w:p>
    <w:p w14:paraId="4C4E3312" w14:textId="77777777" w:rsidR="007575D5" w:rsidRDefault="007575D5">
      <w:pPr>
        <w:spacing w:before="240" w:after="240" w:line="480" w:lineRule="auto"/>
        <w:ind w:left="1440" w:hanging="1581"/>
        <w:rPr>
          <w:highlight w:val="white"/>
        </w:rPr>
      </w:pPr>
    </w:p>
    <w:p w14:paraId="6F0A2090" w14:textId="77777777" w:rsidR="007575D5" w:rsidRDefault="007575D5">
      <w:pPr>
        <w:spacing w:before="240" w:after="240" w:line="480" w:lineRule="auto"/>
        <w:ind w:left="1440" w:hanging="1581"/>
        <w:rPr>
          <w:highlight w:val="white"/>
        </w:rPr>
      </w:pPr>
    </w:p>
    <w:p w14:paraId="72902B25" w14:textId="77777777" w:rsidR="007575D5" w:rsidRDefault="007575D5">
      <w:pPr>
        <w:spacing w:before="240" w:after="240" w:line="480" w:lineRule="auto"/>
        <w:ind w:left="1440" w:hanging="1581"/>
        <w:rPr>
          <w:highlight w:val="white"/>
        </w:rPr>
      </w:pPr>
    </w:p>
    <w:p w14:paraId="1FD42DF1" w14:textId="77777777" w:rsidR="007575D5" w:rsidRDefault="007575D5">
      <w:pPr>
        <w:spacing w:before="240" w:after="240" w:line="480" w:lineRule="auto"/>
        <w:ind w:left="1440" w:hanging="1581"/>
        <w:rPr>
          <w:highlight w:val="white"/>
        </w:rPr>
      </w:pPr>
    </w:p>
    <w:p w14:paraId="29F34800" w14:textId="77777777" w:rsidR="007575D5" w:rsidRDefault="007575D5">
      <w:pPr>
        <w:shd w:val="clear" w:color="auto" w:fill="FFFFFF"/>
        <w:spacing w:line="480" w:lineRule="auto"/>
      </w:pPr>
    </w:p>
    <w:p w14:paraId="751DEC7B" w14:textId="77777777" w:rsidR="007575D5" w:rsidRDefault="007575D5">
      <w:pPr>
        <w:spacing w:before="240" w:after="240" w:line="480" w:lineRule="auto"/>
        <w:ind w:left="1440" w:hanging="1581"/>
        <w:rPr>
          <w:highlight w:val="white"/>
        </w:rPr>
      </w:pPr>
    </w:p>
    <w:p w14:paraId="18062BA3" w14:textId="77777777" w:rsidR="007575D5" w:rsidRDefault="007575D5">
      <w:pPr>
        <w:spacing w:before="240" w:after="240" w:line="480" w:lineRule="auto"/>
        <w:ind w:left="1440" w:hanging="1581"/>
        <w:rPr>
          <w:highlight w:val="white"/>
        </w:rPr>
      </w:pPr>
    </w:p>
    <w:p w14:paraId="3FC4D6EB" w14:textId="77777777" w:rsidR="007575D5" w:rsidRDefault="007575D5">
      <w:pPr>
        <w:spacing w:before="240" w:after="240" w:line="480" w:lineRule="auto"/>
        <w:ind w:left="1440" w:hanging="1581"/>
        <w:rPr>
          <w:highlight w:val="white"/>
        </w:rPr>
      </w:pPr>
    </w:p>
    <w:p w14:paraId="7D75D2E1" w14:textId="77777777" w:rsidR="007575D5" w:rsidRDefault="007575D5">
      <w:pPr>
        <w:spacing w:before="240" w:after="240" w:line="480" w:lineRule="auto"/>
        <w:ind w:left="1440" w:hanging="1581"/>
        <w:rPr>
          <w:highlight w:val="white"/>
        </w:rPr>
      </w:pPr>
    </w:p>
    <w:p w14:paraId="2C27F5F4" w14:textId="77777777" w:rsidR="007575D5" w:rsidRDefault="007575D5">
      <w:pPr>
        <w:spacing w:before="240" w:after="240" w:line="480" w:lineRule="auto"/>
        <w:ind w:left="1440" w:hanging="1581"/>
        <w:rPr>
          <w:highlight w:val="white"/>
        </w:rPr>
      </w:pPr>
    </w:p>
    <w:p w14:paraId="141360FE" w14:textId="77777777" w:rsidR="007575D5" w:rsidRDefault="007575D5">
      <w:pPr>
        <w:spacing w:before="240" w:after="240" w:line="480" w:lineRule="auto"/>
        <w:ind w:left="-141"/>
        <w:rPr>
          <w:highlight w:val="white"/>
        </w:rPr>
      </w:pPr>
    </w:p>
    <w:p w14:paraId="732B909D" w14:textId="77777777" w:rsidR="007575D5" w:rsidRDefault="00000000">
      <w:pPr>
        <w:spacing w:before="240" w:line="480" w:lineRule="auto"/>
        <w:jc w:val="center"/>
        <w:rPr>
          <w:b/>
        </w:rPr>
      </w:pPr>
      <w:r>
        <w:rPr>
          <w:b/>
        </w:rPr>
        <w:lastRenderedPageBreak/>
        <w:t>UNIVERSIDAD MESOAMERICANA DE SAN AGUSTÍN</w:t>
      </w:r>
      <w:r>
        <w:rPr>
          <w:noProof/>
        </w:rPr>
        <w:drawing>
          <wp:anchor distT="114300" distB="114300" distL="114300" distR="114300" simplePos="0" relativeHeight="251664384" behindDoc="1" locked="0" layoutInCell="1" hidden="0" allowOverlap="1" wp14:anchorId="3E8417D0" wp14:editId="6C9260C6">
            <wp:simplePos x="0" y="0"/>
            <wp:positionH relativeFrom="column">
              <wp:posOffset>-295274</wp:posOffset>
            </wp:positionH>
            <wp:positionV relativeFrom="paragraph">
              <wp:posOffset>114300</wp:posOffset>
            </wp:positionV>
            <wp:extent cx="947738" cy="947738"/>
            <wp:effectExtent l="0" t="0" r="0" b="0"/>
            <wp:wrapNone/>
            <wp:docPr id="1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1"/>
                    <a:srcRect/>
                    <a:stretch>
                      <a:fillRect/>
                    </a:stretch>
                  </pic:blipFill>
                  <pic:spPr>
                    <a:xfrm>
                      <a:off x="0" y="0"/>
                      <a:ext cx="947738" cy="947738"/>
                    </a:xfrm>
                    <a:prstGeom prst="rect">
                      <a:avLst/>
                    </a:prstGeom>
                    <a:ln/>
                  </pic:spPr>
                </pic:pic>
              </a:graphicData>
            </a:graphic>
          </wp:anchor>
        </w:drawing>
      </w:r>
    </w:p>
    <w:p w14:paraId="6957C374" w14:textId="77777777" w:rsidR="007575D5" w:rsidRDefault="00000000">
      <w:pPr>
        <w:spacing w:before="240" w:line="480" w:lineRule="auto"/>
        <w:jc w:val="right"/>
      </w:pPr>
      <w:r>
        <w:t>Mérida, Yucatán, a 31 de marzo de 2025</w:t>
      </w:r>
    </w:p>
    <w:p w14:paraId="66F2330C" w14:textId="77777777" w:rsidR="007575D5" w:rsidRDefault="00000000">
      <w:pPr>
        <w:spacing w:before="240" w:line="480" w:lineRule="auto"/>
        <w:jc w:val="right"/>
      </w:pPr>
      <w:r>
        <w:rPr>
          <w:b/>
        </w:rPr>
        <w:t>Asunto</w:t>
      </w:r>
      <w:r>
        <w:t>: Carta de autorización</w:t>
      </w:r>
    </w:p>
    <w:p w14:paraId="749D4180" w14:textId="77777777" w:rsidR="007575D5" w:rsidRDefault="00000000">
      <w:pPr>
        <w:spacing w:before="240" w:line="480" w:lineRule="auto"/>
      </w:pPr>
      <w:r>
        <w:t xml:space="preserve">MSPE. Patricia Del Rosario </w:t>
      </w:r>
      <w:proofErr w:type="spellStart"/>
      <w:r>
        <w:t>Baas</w:t>
      </w:r>
      <w:proofErr w:type="spellEnd"/>
      <w:r>
        <w:t xml:space="preserve"> Rejón</w:t>
      </w:r>
    </w:p>
    <w:p w14:paraId="4FE6CC27" w14:textId="77777777" w:rsidR="007575D5" w:rsidRDefault="00000000">
      <w:pPr>
        <w:spacing w:before="240" w:line="480" w:lineRule="auto"/>
      </w:pPr>
      <w:r>
        <w:t xml:space="preserve">Preescolar Lorenzo </w:t>
      </w:r>
      <w:proofErr w:type="spellStart"/>
      <w:r>
        <w:t>Filho</w:t>
      </w:r>
      <w:proofErr w:type="spellEnd"/>
    </w:p>
    <w:p w14:paraId="6432C95C" w14:textId="77777777" w:rsidR="007575D5" w:rsidRDefault="00000000">
      <w:pPr>
        <w:spacing w:before="240" w:line="480" w:lineRule="auto"/>
        <w:rPr>
          <w:b/>
        </w:rPr>
      </w:pPr>
      <w:r>
        <w:t xml:space="preserve">     Por medio del siguiente oficio, me dirijo a usted la Br. Mónica Vianey Pat Albornoz del octavo semestre de la licenciatura en Educación, solicitó su autorización para poder elaborar un estudio de investigación con el fin de aplicar un instrumento de observación en el aula de clases de tercer grado grupo A de la institución antes mencionada, así como una entrevista.  Con el objetivo de proporcionar estrategias lúdicas que permitan fortalecer la motricidad fina en niños que cursan la educación preescolar a través de la tesis titulada;</w:t>
      </w:r>
      <w:r>
        <w:rPr>
          <w:b/>
        </w:rPr>
        <w:t xml:space="preserve"> Estrategias Lúdicas para el fomento de la motricidad fina en niños de 3 a 6 años.</w:t>
      </w:r>
    </w:p>
    <w:p w14:paraId="0B63BC6C" w14:textId="77777777" w:rsidR="007575D5" w:rsidRDefault="00000000">
      <w:pPr>
        <w:spacing w:before="240" w:line="480" w:lineRule="auto"/>
      </w:pPr>
      <w:r>
        <w:t xml:space="preserve">     Así mismo, hago explícito mi compromiso de hacer uso correcto de la información proporcionada siguiendo los lineamientos de la ética profesional. Sin más preámbulo me despido, enviándole un cordial saludo y agradeciendo su valiosa colaboración.</w:t>
      </w:r>
    </w:p>
    <w:p w14:paraId="0C40213A" w14:textId="77777777" w:rsidR="007575D5" w:rsidRDefault="00000000">
      <w:pPr>
        <w:spacing w:before="240" w:after="240" w:line="276" w:lineRule="auto"/>
      </w:pPr>
      <w:r>
        <w:t xml:space="preserve"> </w:t>
      </w:r>
    </w:p>
    <w:p w14:paraId="13476512" w14:textId="77777777" w:rsidR="007575D5" w:rsidRDefault="00000000">
      <w:pPr>
        <w:spacing w:before="240" w:line="480" w:lineRule="auto"/>
      </w:pPr>
      <w:r>
        <w:t xml:space="preserve">    _______________________________                  _______________________________</w:t>
      </w:r>
    </w:p>
    <w:p w14:paraId="34FD2374" w14:textId="77777777" w:rsidR="007575D5" w:rsidRDefault="00000000">
      <w:pPr>
        <w:spacing w:before="240" w:line="276" w:lineRule="auto"/>
      </w:pPr>
      <w:r>
        <w:t xml:space="preserve">          </w:t>
      </w:r>
      <w:r>
        <w:tab/>
        <w:t xml:space="preserve"> Firma Br. Mónica Vianey                                           Firma del director</w:t>
      </w:r>
    </w:p>
    <w:p w14:paraId="6E45F0A8" w14:textId="77777777" w:rsidR="007575D5" w:rsidRDefault="00000000">
      <w:pPr>
        <w:spacing w:before="240" w:line="276" w:lineRule="auto"/>
      </w:pPr>
      <w:r>
        <w:t xml:space="preserve">      </w:t>
      </w:r>
      <w:r>
        <w:tab/>
        <w:t xml:space="preserve">           Pat Albornoz                                     MSPE. Patricia Del Rosario </w:t>
      </w:r>
      <w:proofErr w:type="spellStart"/>
      <w:r>
        <w:t>Baas</w:t>
      </w:r>
      <w:proofErr w:type="spellEnd"/>
      <w:r>
        <w:t xml:space="preserve"> Rejón</w:t>
      </w:r>
    </w:p>
    <w:p w14:paraId="0C2E3CDE" w14:textId="77777777" w:rsidR="007575D5" w:rsidRDefault="00000000">
      <w:pPr>
        <w:spacing w:before="240" w:after="240" w:line="276" w:lineRule="auto"/>
        <w:rPr>
          <w:sz w:val="22"/>
          <w:szCs w:val="22"/>
        </w:rPr>
      </w:pPr>
      <w:r>
        <w:rPr>
          <w:sz w:val="22"/>
          <w:szCs w:val="22"/>
        </w:rPr>
        <w:t xml:space="preserve"> </w:t>
      </w:r>
    </w:p>
    <w:p w14:paraId="46053C16" w14:textId="77777777" w:rsidR="007575D5" w:rsidRDefault="007575D5">
      <w:pPr>
        <w:spacing w:line="276" w:lineRule="auto"/>
        <w:rPr>
          <w:sz w:val="22"/>
          <w:szCs w:val="22"/>
        </w:rPr>
      </w:pPr>
    </w:p>
    <w:p w14:paraId="51DF0011" w14:textId="77777777" w:rsidR="007575D5" w:rsidRDefault="00000000">
      <w:pPr>
        <w:spacing w:before="240" w:line="480" w:lineRule="auto"/>
        <w:jc w:val="center"/>
        <w:rPr>
          <w:b/>
        </w:rPr>
      </w:pPr>
      <w:r>
        <w:rPr>
          <w:b/>
        </w:rPr>
        <w:t>UNIVERSIDAD MESOAMERICANA DE SAN AGUSTÍN</w:t>
      </w:r>
      <w:r>
        <w:rPr>
          <w:noProof/>
        </w:rPr>
        <w:drawing>
          <wp:anchor distT="114300" distB="114300" distL="114300" distR="114300" simplePos="0" relativeHeight="251665408" behindDoc="1" locked="0" layoutInCell="1" hidden="0" allowOverlap="1" wp14:anchorId="46978071" wp14:editId="3D275A46">
            <wp:simplePos x="0" y="0"/>
            <wp:positionH relativeFrom="column">
              <wp:posOffset>-295274</wp:posOffset>
            </wp:positionH>
            <wp:positionV relativeFrom="paragraph">
              <wp:posOffset>114300</wp:posOffset>
            </wp:positionV>
            <wp:extent cx="947738" cy="947738"/>
            <wp:effectExtent l="0" t="0" r="0" b="0"/>
            <wp:wrapNone/>
            <wp:docPr id="1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1"/>
                    <a:srcRect/>
                    <a:stretch>
                      <a:fillRect/>
                    </a:stretch>
                  </pic:blipFill>
                  <pic:spPr>
                    <a:xfrm>
                      <a:off x="0" y="0"/>
                      <a:ext cx="947738" cy="947738"/>
                    </a:xfrm>
                    <a:prstGeom prst="rect">
                      <a:avLst/>
                    </a:prstGeom>
                    <a:ln/>
                  </pic:spPr>
                </pic:pic>
              </a:graphicData>
            </a:graphic>
          </wp:anchor>
        </w:drawing>
      </w:r>
    </w:p>
    <w:p w14:paraId="7312717A" w14:textId="77777777" w:rsidR="007575D5" w:rsidRDefault="00000000">
      <w:pPr>
        <w:spacing w:before="240" w:line="480" w:lineRule="auto"/>
        <w:jc w:val="right"/>
      </w:pPr>
      <w:r>
        <w:t>Mérida, Yucatán, a 31 de marzo de 2025</w:t>
      </w:r>
    </w:p>
    <w:p w14:paraId="25984557" w14:textId="77777777" w:rsidR="007575D5" w:rsidRDefault="00000000">
      <w:pPr>
        <w:spacing w:before="240" w:line="480" w:lineRule="auto"/>
        <w:jc w:val="right"/>
      </w:pPr>
      <w:r>
        <w:rPr>
          <w:b/>
        </w:rPr>
        <w:t>Asunto</w:t>
      </w:r>
      <w:r>
        <w:t>: Carta de autorización</w:t>
      </w:r>
    </w:p>
    <w:p w14:paraId="5DA8E35C" w14:textId="77777777" w:rsidR="007575D5" w:rsidRDefault="00000000">
      <w:pPr>
        <w:spacing w:before="240" w:line="480" w:lineRule="auto"/>
      </w:pPr>
      <w:r>
        <w:t xml:space="preserve">Estimado padre de familia: </w:t>
      </w:r>
    </w:p>
    <w:p w14:paraId="33272893" w14:textId="77777777" w:rsidR="007575D5" w:rsidRDefault="00000000">
      <w:pPr>
        <w:spacing w:before="240" w:line="480" w:lineRule="auto"/>
      </w:pPr>
      <w:r>
        <w:t xml:space="preserve">     Por medio de la presente carta me dirijo a usted la Br. Mónica Vianey Pat Albornoz de la licenciatura en educación, solicitó de la manera más atenta su autorización y aprobación para la elaboración de un estudio de investigación con el fin de poder analizar la influencia de las estrategias lúdicas para el fomento den de las motricidad fina de los alumnos que cursan la educación preescolar con el objetivo de proporcionar estrategias lúdicas que permitan fortalecer la motricidad fina en niños que cursan la educación preescolar .</w:t>
      </w:r>
    </w:p>
    <w:p w14:paraId="004C5551" w14:textId="77777777" w:rsidR="007575D5" w:rsidRDefault="00000000">
      <w:pPr>
        <w:tabs>
          <w:tab w:val="left" w:pos="0"/>
        </w:tabs>
        <w:spacing w:line="480" w:lineRule="auto"/>
      </w:pPr>
      <w:r>
        <w:t xml:space="preserve">     Por lo que tengo el compromiso de hacer un uso adecuado con la información obtenida y tomando en cuenta la confidencialidad siguiendo los lineamientos de la ética profesional. me despido con un cordial saludo, agradeciendo de antemano las atenciones y su colaboración.</w:t>
      </w:r>
    </w:p>
    <w:p w14:paraId="0B71A399" w14:textId="77777777" w:rsidR="007575D5" w:rsidRDefault="007575D5">
      <w:pPr>
        <w:spacing w:before="240" w:line="480" w:lineRule="auto"/>
      </w:pPr>
    </w:p>
    <w:p w14:paraId="219DEDA4" w14:textId="77777777" w:rsidR="007575D5" w:rsidRDefault="00000000">
      <w:pPr>
        <w:spacing w:before="240" w:line="480" w:lineRule="auto"/>
      </w:pPr>
      <w:r>
        <w:t xml:space="preserve">    _______________________________                  _______________________________</w:t>
      </w:r>
    </w:p>
    <w:p w14:paraId="42B27241" w14:textId="77777777" w:rsidR="007575D5" w:rsidRDefault="00000000">
      <w:pPr>
        <w:spacing w:before="240" w:line="276" w:lineRule="auto"/>
      </w:pPr>
      <w:r>
        <w:t xml:space="preserve">    Firma Br. Mónica Vianey Pat Albornoz.                            Firma del padre de familia.</w:t>
      </w:r>
    </w:p>
    <w:p w14:paraId="52D5EF5B" w14:textId="77777777" w:rsidR="007575D5" w:rsidRDefault="007575D5">
      <w:pPr>
        <w:spacing w:line="276" w:lineRule="auto"/>
      </w:pPr>
    </w:p>
    <w:p w14:paraId="744C6001" w14:textId="77777777" w:rsidR="007575D5" w:rsidRDefault="007575D5">
      <w:pPr>
        <w:tabs>
          <w:tab w:val="left" w:pos="3728"/>
        </w:tabs>
        <w:spacing w:line="480" w:lineRule="auto"/>
      </w:pPr>
    </w:p>
    <w:p w14:paraId="310C006C" w14:textId="77777777" w:rsidR="007575D5" w:rsidRDefault="007575D5">
      <w:pPr>
        <w:tabs>
          <w:tab w:val="left" w:pos="3728"/>
        </w:tabs>
        <w:spacing w:line="480" w:lineRule="auto"/>
      </w:pPr>
    </w:p>
    <w:p w14:paraId="34790507" w14:textId="77777777" w:rsidR="007575D5" w:rsidRDefault="00000000">
      <w:pPr>
        <w:spacing w:line="276" w:lineRule="auto"/>
        <w:jc w:val="center"/>
      </w:pPr>
      <w:r>
        <w:t>Anexo A</w:t>
      </w:r>
    </w:p>
    <w:p w14:paraId="21C2B68F" w14:textId="77777777" w:rsidR="007575D5" w:rsidRDefault="007575D5">
      <w:pPr>
        <w:spacing w:line="276" w:lineRule="auto"/>
        <w:jc w:val="center"/>
      </w:pPr>
    </w:p>
    <w:p w14:paraId="45E25DB2" w14:textId="77777777" w:rsidR="007575D5" w:rsidRDefault="00000000">
      <w:pPr>
        <w:spacing w:line="276" w:lineRule="auto"/>
        <w:jc w:val="center"/>
      </w:pPr>
      <w:r>
        <w:rPr>
          <w:b/>
        </w:rPr>
        <w:lastRenderedPageBreak/>
        <w:t xml:space="preserve">Instrumento: </w:t>
      </w:r>
      <w:r>
        <w:t>Entrevista estructurada</w:t>
      </w:r>
    </w:p>
    <w:p w14:paraId="18315606" w14:textId="77777777" w:rsidR="007575D5" w:rsidRDefault="007575D5">
      <w:pPr>
        <w:spacing w:line="276" w:lineRule="auto"/>
        <w:jc w:val="center"/>
      </w:pPr>
    </w:p>
    <w:p w14:paraId="37BDEE49" w14:textId="77777777" w:rsidR="007575D5" w:rsidRDefault="00000000">
      <w:pPr>
        <w:spacing w:line="276" w:lineRule="auto"/>
        <w:jc w:val="center"/>
      </w:pPr>
      <w:r>
        <w:rPr>
          <w:b/>
        </w:rPr>
        <w:t>A quién está dirigido:</w:t>
      </w:r>
      <w:r>
        <w:t xml:space="preserve"> Maestra titular</w:t>
      </w:r>
    </w:p>
    <w:p w14:paraId="0C6B32A6" w14:textId="77777777" w:rsidR="007575D5" w:rsidRDefault="007575D5">
      <w:pPr>
        <w:spacing w:line="276" w:lineRule="auto"/>
        <w:jc w:val="center"/>
      </w:pPr>
    </w:p>
    <w:p w14:paraId="0782D2C4" w14:textId="77777777" w:rsidR="007575D5" w:rsidRDefault="00000000">
      <w:pPr>
        <w:spacing w:line="276" w:lineRule="auto"/>
      </w:pPr>
      <w:r>
        <w:rPr>
          <w:b/>
        </w:rPr>
        <w:t xml:space="preserve">Propósito: </w:t>
      </w:r>
      <w:r>
        <w:t>Proporcionar estrategias lúdicas que permitan fortalecer la motricidad fina en niños que cursan la educación preescolar con el propósito de facilitar el proceso de lectoescritura.</w:t>
      </w:r>
    </w:p>
    <w:p w14:paraId="40DC4F1E" w14:textId="77777777" w:rsidR="007575D5" w:rsidRDefault="007575D5">
      <w:pPr>
        <w:spacing w:line="276" w:lineRule="auto"/>
      </w:pPr>
    </w:p>
    <w:p w14:paraId="5ED4084A" w14:textId="77777777" w:rsidR="007575D5" w:rsidRDefault="00000000">
      <w:pPr>
        <w:spacing w:line="276" w:lineRule="auto"/>
      </w:pPr>
      <w:r>
        <w:t>Nombre del entrevistado:____________________________________________</w:t>
      </w:r>
    </w:p>
    <w:p w14:paraId="074EE949" w14:textId="77777777" w:rsidR="007575D5" w:rsidRDefault="007575D5">
      <w:pPr>
        <w:spacing w:line="276" w:lineRule="auto"/>
      </w:pPr>
    </w:p>
    <w:p w14:paraId="7958464B" w14:textId="77777777" w:rsidR="007575D5" w:rsidRDefault="00000000">
      <w:pPr>
        <w:spacing w:line="276" w:lineRule="auto"/>
      </w:pPr>
      <w:r>
        <w:t>Nombre del entrevistador:___________________________________________</w:t>
      </w:r>
    </w:p>
    <w:p w14:paraId="4A8DB4F7" w14:textId="77777777" w:rsidR="007575D5" w:rsidRDefault="007575D5">
      <w:pPr>
        <w:spacing w:line="276" w:lineRule="auto"/>
      </w:pPr>
    </w:p>
    <w:p w14:paraId="39643C2D" w14:textId="77777777" w:rsidR="007575D5" w:rsidRDefault="00000000">
      <w:pPr>
        <w:spacing w:line="276" w:lineRule="auto"/>
      </w:pPr>
      <w:r>
        <w:t>Objetivo general: Proporcionar estrategias lúdicas que permitan fortalecer la motricidad fina en niños que cursan la educación preescolar con el propósito de facilitar el proceso de lectoescritura.</w:t>
      </w:r>
    </w:p>
    <w:p w14:paraId="55655905" w14:textId="77777777" w:rsidR="007575D5" w:rsidRDefault="007575D5">
      <w:pPr>
        <w:spacing w:line="276" w:lineRule="auto"/>
      </w:pPr>
    </w:p>
    <w:p w14:paraId="2C150A61" w14:textId="77777777" w:rsidR="007575D5" w:rsidRDefault="00000000">
      <w:pPr>
        <w:spacing w:line="276" w:lineRule="auto"/>
      </w:pPr>
      <w:r>
        <w:t>Contenido</w:t>
      </w:r>
    </w:p>
    <w:p w14:paraId="3E3C04DA" w14:textId="77777777" w:rsidR="007575D5" w:rsidRDefault="007575D5">
      <w:pPr>
        <w:spacing w:line="276" w:lineRule="auto"/>
        <w:ind w:left="720"/>
      </w:pPr>
    </w:p>
    <w:p w14:paraId="1F930254" w14:textId="77777777" w:rsidR="007575D5" w:rsidRDefault="00000000">
      <w:pPr>
        <w:spacing w:line="276" w:lineRule="auto"/>
      </w:pPr>
      <w:r>
        <w:t>¿Cómo ha sido su experiencia trabajando el desarrollo de la motricidad fina en el nivel preescolar?</w:t>
      </w:r>
    </w:p>
    <w:p w14:paraId="65CD0FE7" w14:textId="77777777" w:rsidR="007575D5" w:rsidRDefault="007575D5">
      <w:pPr>
        <w:spacing w:line="276" w:lineRule="auto"/>
      </w:pPr>
    </w:p>
    <w:p w14:paraId="06E80463" w14:textId="77777777" w:rsidR="007575D5" w:rsidRDefault="00000000">
      <w:pPr>
        <w:spacing w:line="276" w:lineRule="auto"/>
      </w:pPr>
      <w:r>
        <w:t>¿Qué estrategias utiliza comúnmente para favorecer el desarrollo de la motricidad fina en sus alumnos?</w:t>
      </w:r>
    </w:p>
    <w:p w14:paraId="0DFCF9EC" w14:textId="77777777" w:rsidR="007575D5" w:rsidRDefault="007575D5">
      <w:pPr>
        <w:spacing w:line="276" w:lineRule="auto"/>
      </w:pPr>
    </w:p>
    <w:p w14:paraId="3D0C8FCD" w14:textId="77777777" w:rsidR="007575D5" w:rsidRDefault="00000000">
      <w:pPr>
        <w:spacing w:line="276" w:lineRule="auto"/>
      </w:pPr>
      <w:r>
        <w:t>¿Ha incorporado actividades lúdicas dentro del proceso de estimulación de la motricidad fina?</w:t>
      </w:r>
    </w:p>
    <w:p w14:paraId="25F586BD" w14:textId="77777777" w:rsidR="007575D5" w:rsidRDefault="007575D5">
      <w:pPr>
        <w:spacing w:line="276" w:lineRule="auto"/>
      </w:pPr>
    </w:p>
    <w:p w14:paraId="573EBD47" w14:textId="77777777" w:rsidR="007575D5" w:rsidRDefault="00000000">
      <w:pPr>
        <w:spacing w:line="276" w:lineRule="auto"/>
      </w:pPr>
      <w:r>
        <w:t>¿Qué beneficios ha observado en los alumnos al utilizar estrategias lúdicas para fortalecer la motricidad fina?</w:t>
      </w:r>
    </w:p>
    <w:p w14:paraId="1CF0249D" w14:textId="77777777" w:rsidR="007575D5" w:rsidRDefault="007575D5">
      <w:pPr>
        <w:spacing w:line="276" w:lineRule="auto"/>
      </w:pPr>
    </w:p>
    <w:p w14:paraId="43B94A04" w14:textId="77777777" w:rsidR="007575D5" w:rsidRDefault="00000000">
      <w:pPr>
        <w:spacing w:line="276" w:lineRule="auto"/>
      </w:pPr>
      <w:r>
        <w:t>¿Cómo reacciona el grupo ante el uso de juegos en actividades relacionadas con la motricidad fina?</w:t>
      </w:r>
    </w:p>
    <w:p w14:paraId="36595106" w14:textId="77777777" w:rsidR="007575D5" w:rsidRDefault="007575D5">
      <w:pPr>
        <w:spacing w:line="276" w:lineRule="auto"/>
      </w:pPr>
    </w:p>
    <w:p w14:paraId="1B86174B" w14:textId="77777777" w:rsidR="007575D5" w:rsidRDefault="00000000">
      <w:pPr>
        <w:spacing w:line="276" w:lineRule="auto"/>
      </w:pPr>
      <w:r>
        <w:t>¿Considera que el juego facilita el interés y la participación de los niños en el desarrollo de su motricidad fina?</w:t>
      </w:r>
    </w:p>
    <w:p w14:paraId="02384FFF" w14:textId="77777777" w:rsidR="007575D5" w:rsidRDefault="007575D5">
      <w:pPr>
        <w:spacing w:line="276" w:lineRule="auto"/>
      </w:pPr>
    </w:p>
    <w:p w14:paraId="4561A282" w14:textId="77777777" w:rsidR="007575D5" w:rsidRDefault="00000000">
      <w:pPr>
        <w:spacing w:line="276" w:lineRule="auto"/>
      </w:pPr>
      <w:r>
        <w:t>¿Qué tipo de juegos o actividades lúdicas ha utilizado con mayor frecuencia para trabajar la motricidad fina y por qué?</w:t>
      </w:r>
    </w:p>
    <w:p w14:paraId="4DA429E6" w14:textId="77777777" w:rsidR="007575D5" w:rsidRDefault="007575D5">
      <w:pPr>
        <w:spacing w:line="276" w:lineRule="auto"/>
      </w:pPr>
    </w:p>
    <w:p w14:paraId="2DE830C7" w14:textId="77777777" w:rsidR="007575D5" w:rsidRDefault="00000000">
      <w:pPr>
        <w:spacing w:line="276" w:lineRule="auto"/>
      </w:pPr>
      <w:r>
        <w:t>¿Qué habilidades motrices, cognitivas y socioemocionales ha notado que desarrollan los alumnos a través del juego?</w:t>
      </w:r>
    </w:p>
    <w:p w14:paraId="3FA3FC10" w14:textId="77777777" w:rsidR="007575D5" w:rsidRDefault="007575D5">
      <w:pPr>
        <w:spacing w:line="276" w:lineRule="auto"/>
      </w:pPr>
    </w:p>
    <w:p w14:paraId="1109CD61" w14:textId="77777777" w:rsidR="007575D5" w:rsidRDefault="00000000">
      <w:pPr>
        <w:spacing w:line="276" w:lineRule="auto"/>
      </w:pPr>
      <w:r>
        <w:t>¿Cuál ha sido el impacto en su labor docente al incorporar estrategias lúdicas enfocadas en la motricidad fina?</w:t>
      </w:r>
    </w:p>
    <w:p w14:paraId="4018B45E" w14:textId="77777777" w:rsidR="007575D5" w:rsidRDefault="007575D5">
      <w:pPr>
        <w:spacing w:line="276" w:lineRule="auto"/>
      </w:pPr>
    </w:p>
    <w:p w14:paraId="0ECC417C" w14:textId="77777777" w:rsidR="007575D5" w:rsidRDefault="00000000">
      <w:pPr>
        <w:spacing w:line="276" w:lineRule="auto"/>
      </w:pPr>
      <w:r>
        <w:t>¿Qué retos ha enfrentado al implementar actividades lúdicas para fortalecer la motricidad fina en el aula?</w:t>
      </w:r>
    </w:p>
    <w:p w14:paraId="4CF8E286" w14:textId="77777777" w:rsidR="007575D5" w:rsidRDefault="007575D5">
      <w:pPr>
        <w:spacing w:line="276" w:lineRule="auto"/>
      </w:pPr>
    </w:p>
    <w:p w14:paraId="03171C87" w14:textId="77777777" w:rsidR="007575D5" w:rsidRDefault="00000000">
      <w:pPr>
        <w:spacing w:line="276" w:lineRule="auto"/>
      </w:pPr>
      <w:r>
        <w:t>¿Cree que el juego puede adaptarse a todos los estilos de aprendizaje de los niños en relación con la motricidad fina? ¿Por qué?</w:t>
      </w:r>
    </w:p>
    <w:p w14:paraId="28AE2576" w14:textId="77777777" w:rsidR="007575D5" w:rsidRDefault="007575D5">
      <w:pPr>
        <w:spacing w:line="276" w:lineRule="auto"/>
      </w:pPr>
    </w:p>
    <w:p w14:paraId="3BDFDF1C" w14:textId="77777777" w:rsidR="007575D5" w:rsidRDefault="00000000">
      <w:pPr>
        <w:spacing w:line="276" w:lineRule="auto"/>
      </w:pPr>
      <w:r>
        <w:t>¿Qué diferencias ha observado entre los alumnos que participan activamente en juegos de motricidad fina y aquellos que no lo hacen tanto?</w:t>
      </w:r>
    </w:p>
    <w:p w14:paraId="167F0B58" w14:textId="77777777" w:rsidR="007575D5" w:rsidRDefault="007575D5">
      <w:pPr>
        <w:spacing w:line="276" w:lineRule="auto"/>
      </w:pPr>
    </w:p>
    <w:p w14:paraId="22E2DE1A" w14:textId="77777777" w:rsidR="007575D5" w:rsidRDefault="00000000">
      <w:pPr>
        <w:spacing w:line="276" w:lineRule="auto"/>
      </w:pPr>
      <w:r>
        <w:t>¿Cómo evalúa los avances en motricidad fina cuando se usan estrategias lúdicas?</w:t>
      </w:r>
    </w:p>
    <w:p w14:paraId="746F4895" w14:textId="77777777" w:rsidR="007575D5" w:rsidRDefault="007575D5">
      <w:pPr>
        <w:spacing w:line="276" w:lineRule="auto"/>
      </w:pPr>
    </w:p>
    <w:p w14:paraId="6C4084B9" w14:textId="77777777" w:rsidR="007575D5" w:rsidRDefault="00000000">
      <w:pPr>
        <w:spacing w:line="276" w:lineRule="auto"/>
      </w:pPr>
      <w:r>
        <w:t>¿Ha recibido capacitación o formación para aplicar estrategias lúdicas orientadas al desarrollo de la motricidad fina?</w:t>
      </w:r>
    </w:p>
    <w:p w14:paraId="02308C25" w14:textId="77777777" w:rsidR="007575D5" w:rsidRDefault="007575D5">
      <w:pPr>
        <w:spacing w:line="276" w:lineRule="auto"/>
      </w:pPr>
    </w:p>
    <w:p w14:paraId="1B7D2051" w14:textId="77777777" w:rsidR="007575D5" w:rsidRDefault="00000000">
      <w:pPr>
        <w:spacing w:line="276" w:lineRule="auto"/>
      </w:pPr>
      <w:r>
        <w:t>¿Considera que el uso del juego es una herramienta efectiva para lograr el desarrollo de la motricidad fina en preescolar? ¿Por qué?</w:t>
      </w:r>
    </w:p>
    <w:p w14:paraId="2A4D71BC" w14:textId="77777777" w:rsidR="007575D5" w:rsidRDefault="007575D5">
      <w:pPr>
        <w:tabs>
          <w:tab w:val="left" w:pos="3728"/>
        </w:tabs>
        <w:spacing w:line="480" w:lineRule="auto"/>
      </w:pPr>
    </w:p>
    <w:p w14:paraId="78110D83" w14:textId="77777777" w:rsidR="007575D5" w:rsidRDefault="007575D5">
      <w:pPr>
        <w:tabs>
          <w:tab w:val="left" w:pos="3728"/>
        </w:tabs>
        <w:spacing w:line="480" w:lineRule="auto"/>
      </w:pPr>
    </w:p>
    <w:p w14:paraId="41406116" w14:textId="77777777" w:rsidR="007575D5" w:rsidRDefault="007575D5">
      <w:pPr>
        <w:tabs>
          <w:tab w:val="left" w:pos="3728"/>
        </w:tabs>
        <w:spacing w:line="480" w:lineRule="auto"/>
      </w:pPr>
    </w:p>
    <w:p w14:paraId="5DD964A1" w14:textId="77777777" w:rsidR="007575D5" w:rsidRDefault="007575D5">
      <w:pPr>
        <w:tabs>
          <w:tab w:val="left" w:pos="3728"/>
        </w:tabs>
        <w:spacing w:line="480" w:lineRule="auto"/>
      </w:pPr>
    </w:p>
    <w:p w14:paraId="77F653F2" w14:textId="77777777" w:rsidR="007575D5" w:rsidRDefault="007575D5">
      <w:pPr>
        <w:tabs>
          <w:tab w:val="left" w:pos="3728"/>
        </w:tabs>
        <w:spacing w:line="480" w:lineRule="auto"/>
      </w:pPr>
    </w:p>
    <w:p w14:paraId="3FFF547D" w14:textId="77777777" w:rsidR="007575D5" w:rsidRDefault="007575D5">
      <w:pPr>
        <w:tabs>
          <w:tab w:val="left" w:pos="3728"/>
        </w:tabs>
        <w:spacing w:line="480" w:lineRule="auto"/>
      </w:pPr>
    </w:p>
    <w:p w14:paraId="415916B4" w14:textId="77777777" w:rsidR="007575D5" w:rsidRDefault="007575D5">
      <w:pPr>
        <w:tabs>
          <w:tab w:val="left" w:pos="3728"/>
        </w:tabs>
        <w:spacing w:line="480" w:lineRule="auto"/>
      </w:pPr>
    </w:p>
    <w:p w14:paraId="11C8C252" w14:textId="77777777" w:rsidR="007575D5" w:rsidRDefault="007575D5">
      <w:pPr>
        <w:tabs>
          <w:tab w:val="left" w:pos="3728"/>
        </w:tabs>
        <w:spacing w:line="480" w:lineRule="auto"/>
      </w:pPr>
    </w:p>
    <w:p w14:paraId="5DD38FD7" w14:textId="77777777" w:rsidR="007575D5" w:rsidRDefault="007575D5">
      <w:pPr>
        <w:tabs>
          <w:tab w:val="left" w:pos="3728"/>
        </w:tabs>
        <w:spacing w:line="480" w:lineRule="auto"/>
      </w:pPr>
    </w:p>
    <w:p w14:paraId="184212F5" w14:textId="77777777" w:rsidR="007575D5" w:rsidRDefault="007575D5">
      <w:pPr>
        <w:tabs>
          <w:tab w:val="left" w:pos="3728"/>
        </w:tabs>
        <w:spacing w:line="480" w:lineRule="auto"/>
      </w:pPr>
    </w:p>
    <w:p w14:paraId="07B05BCD" w14:textId="77777777" w:rsidR="00522747" w:rsidRDefault="00522747">
      <w:pPr>
        <w:tabs>
          <w:tab w:val="left" w:pos="3728"/>
        </w:tabs>
        <w:spacing w:line="480" w:lineRule="auto"/>
      </w:pPr>
    </w:p>
    <w:p w14:paraId="39DE1167" w14:textId="77777777" w:rsidR="007575D5" w:rsidRDefault="007575D5">
      <w:pPr>
        <w:tabs>
          <w:tab w:val="left" w:pos="3728"/>
        </w:tabs>
        <w:spacing w:line="480" w:lineRule="auto"/>
      </w:pPr>
    </w:p>
    <w:p w14:paraId="174E7270" w14:textId="77777777" w:rsidR="007575D5" w:rsidRDefault="00000000">
      <w:pPr>
        <w:spacing w:line="480" w:lineRule="auto"/>
        <w:jc w:val="center"/>
      </w:pPr>
      <w:r>
        <w:lastRenderedPageBreak/>
        <w:t>Anexo B</w:t>
      </w:r>
    </w:p>
    <w:p w14:paraId="3788FA3F" w14:textId="77777777" w:rsidR="007575D5" w:rsidRDefault="00000000">
      <w:pPr>
        <w:spacing w:line="480" w:lineRule="auto"/>
        <w:jc w:val="center"/>
      </w:pPr>
      <w:r>
        <w:t>Universidad Mesoamericana de San Agustín</w:t>
      </w:r>
    </w:p>
    <w:p w14:paraId="1CF50846" w14:textId="77777777" w:rsidR="007575D5" w:rsidRDefault="00000000">
      <w:pPr>
        <w:spacing w:line="480" w:lineRule="auto"/>
        <w:jc w:val="center"/>
      </w:pPr>
      <w:r>
        <w:t>Licenciatura en Educación</w:t>
      </w:r>
    </w:p>
    <w:p w14:paraId="7F4B208B" w14:textId="77777777" w:rsidR="007575D5" w:rsidRDefault="00000000">
      <w:pPr>
        <w:spacing w:line="480" w:lineRule="auto"/>
        <w:jc w:val="center"/>
      </w:pPr>
      <w:r>
        <w:t>Guía de observación</w:t>
      </w:r>
    </w:p>
    <w:p w14:paraId="002C80C4" w14:textId="77777777" w:rsidR="007575D5" w:rsidRDefault="007575D5">
      <w:pPr>
        <w:spacing w:line="276" w:lineRule="auto"/>
        <w:jc w:val="center"/>
        <w:rPr>
          <w:b/>
          <w:sz w:val="28"/>
          <w:szCs w:val="28"/>
        </w:rPr>
      </w:pPr>
    </w:p>
    <w:p w14:paraId="465493E1" w14:textId="77777777" w:rsidR="007575D5" w:rsidRDefault="00000000">
      <w:pPr>
        <w:spacing w:line="360" w:lineRule="auto"/>
      </w:pPr>
      <w:r>
        <w:t xml:space="preserve">Nombre del observador: </w:t>
      </w:r>
    </w:p>
    <w:p w14:paraId="35B9ECD1" w14:textId="77777777" w:rsidR="007575D5" w:rsidRDefault="00000000">
      <w:pPr>
        <w:spacing w:line="360" w:lineRule="auto"/>
      </w:pPr>
      <w:r>
        <w:t xml:space="preserve">Fecha de la observación:    </w:t>
      </w:r>
    </w:p>
    <w:p w14:paraId="38BEDA21" w14:textId="77777777" w:rsidR="007575D5" w:rsidRDefault="00000000">
      <w:pPr>
        <w:spacing w:line="360" w:lineRule="auto"/>
      </w:pPr>
      <w:r>
        <w:t xml:space="preserve"> Lugar: </w:t>
      </w:r>
    </w:p>
    <w:p w14:paraId="0CC2F36A" w14:textId="77777777" w:rsidR="007575D5" w:rsidRDefault="00000000">
      <w:pPr>
        <w:spacing w:line="360" w:lineRule="auto"/>
      </w:pPr>
      <w:r>
        <w:t xml:space="preserve">Grado y grupo: </w:t>
      </w:r>
    </w:p>
    <w:p w14:paraId="2E00F1AA" w14:textId="77777777" w:rsidR="007575D5" w:rsidRDefault="00000000">
      <w:pPr>
        <w:spacing w:before="240" w:after="240" w:line="360" w:lineRule="auto"/>
      </w:pPr>
      <w:r>
        <w:t>Objetivo: Proporcionar estrategias lúdicas que permitan fortalecer la motricidad fina en niños que cursan la educación preescolar con el propósito de facilitar el proceso de lectoescritura.</w:t>
      </w:r>
    </w:p>
    <w:tbl>
      <w:tblPr>
        <w:tblStyle w:val="a"/>
        <w:tblW w:w="891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755"/>
        <w:gridCol w:w="1785"/>
        <w:gridCol w:w="1755"/>
        <w:gridCol w:w="1785"/>
        <w:gridCol w:w="1830"/>
      </w:tblGrid>
      <w:tr w:rsidR="007575D5" w14:paraId="320CD7C4" w14:textId="77777777">
        <w:trPr>
          <w:trHeight w:val="555"/>
        </w:trPr>
        <w:tc>
          <w:tcPr>
            <w:tcW w:w="1755"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7543DD86" w14:textId="77777777" w:rsidR="007575D5" w:rsidRDefault="00000000">
            <w:pPr>
              <w:spacing w:before="240" w:line="276" w:lineRule="auto"/>
              <w:jc w:val="center"/>
              <w:rPr>
                <w:b/>
              </w:rPr>
            </w:pPr>
            <w:r>
              <w:rPr>
                <w:b/>
              </w:rPr>
              <w:t>Criterio</w:t>
            </w:r>
          </w:p>
        </w:tc>
        <w:tc>
          <w:tcPr>
            <w:tcW w:w="178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4796448E" w14:textId="77777777" w:rsidR="007575D5" w:rsidRDefault="00000000">
            <w:pPr>
              <w:spacing w:before="240" w:line="276" w:lineRule="auto"/>
              <w:jc w:val="center"/>
              <w:rPr>
                <w:b/>
              </w:rPr>
            </w:pPr>
            <w:r>
              <w:rPr>
                <w:b/>
              </w:rPr>
              <w:t>Nivel 1: Inicial</w:t>
            </w:r>
          </w:p>
        </w:tc>
        <w:tc>
          <w:tcPr>
            <w:tcW w:w="175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6AD0E48F" w14:textId="77777777" w:rsidR="007575D5" w:rsidRDefault="00000000">
            <w:pPr>
              <w:spacing w:before="240" w:line="276" w:lineRule="auto"/>
              <w:jc w:val="center"/>
              <w:rPr>
                <w:b/>
              </w:rPr>
            </w:pPr>
            <w:r>
              <w:rPr>
                <w:b/>
              </w:rPr>
              <w:t>Nivel 2: En proceso</w:t>
            </w:r>
          </w:p>
        </w:tc>
        <w:tc>
          <w:tcPr>
            <w:tcW w:w="178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6ADD2E25" w14:textId="77777777" w:rsidR="007575D5" w:rsidRDefault="00000000">
            <w:pPr>
              <w:spacing w:before="240" w:line="276" w:lineRule="auto"/>
              <w:jc w:val="center"/>
              <w:rPr>
                <w:b/>
              </w:rPr>
            </w:pPr>
            <w:r>
              <w:rPr>
                <w:b/>
              </w:rPr>
              <w:t>Nivel 3: Logrado</w:t>
            </w:r>
          </w:p>
        </w:tc>
        <w:tc>
          <w:tcPr>
            <w:tcW w:w="1830"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4240265F" w14:textId="77777777" w:rsidR="007575D5" w:rsidRDefault="00000000">
            <w:pPr>
              <w:spacing w:before="240" w:line="276" w:lineRule="auto"/>
              <w:jc w:val="center"/>
              <w:rPr>
                <w:b/>
              </w:rPr>
            </w:pPr>
            <w:r>
              <w:rPr>
                <w:b/>
              </w:rPr>
              <w:t>Nivel 4: Destacado</w:t>
            </w:r>
          </w:p>
        </w:tc>
      </w:tr>
      <w:tr w:rsidR="007575D5" w14:paraId="1DC25B3D" w14:textId="77777777">
        <w:trPr>
          <w:trHeight w:val="2175"/>
        </w:trPr>
        <w:tc>
          <w:tcPr>
            <w:tcW w:w="175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1BE3818" w14:textId="77777777" w:rsidR="007575D5" w:rsidRDefault="00000000">
            <w:pPr>
              <w:spacing w:before="240" w:line="276" w:lineRule="auto"/>
            </w:pPr>
            <w:r>
              <w:t>Selección de estrategias lúdicas</w:t>
            </w:r>
          </w:p>
        </w:tc>
        <w:tc>
          <w:tcPr>
            <w:tcW w:w="1785" w:type="dxa"/>
            <w:tcBorders>
              <w:top w:val="nil"/>
              <w:left w:val="nil"/>
              <w:bottom w:val="single" w:sz="6" w:space="0" w:color="000000"/>
              <w:right w:val="single" w:sz="6" w:space="0" w:color="000000"/>
            </w:tcBorders>
            <w:tcMar>
              <w:top w:w="0" w:type="dxa"/>
              <w:left w:w="100" w:type="dxa"/>
              <w:bottom w:w="0" w:type="dxa"/>
              <w:right w:w="100" w:type="dxa"/>
            </w:tcMar>
          </w:tcPr>
          <w:p w14:paraId="697ACBE7" w14:textId="77777777" w:rsidR="007575D5" w:rsidRDefault="00000000">
            <w:pPr>
              <w:spacing w:before="240" w:line="276" w:lineRule="auto"/>
            </w:pPr>
            <w:r>
              <w:t>Las actividades no son pertinentes ni motivadoras. No estimulan la motricidad fina.</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26ED5F4C" w14:textId="77777777" w:rsidR="007575D5" w:rsidRDefault="00000000">
            <w:pPr>
              <w:spacing w:before="240" w:line="276" w:lineRule="auto"/>
            </w:pPr>
            <w:r>
              <w:t>Se utilizan algunas actividades lúdicas, pero su pertinencia es limitada.</w:t>
            </w:r>
          </w:p>
        </w:tc>
        <w:tc>
          <w:tcPr>
            <w:tcW w:w="1785" w:type="dxa"/>
            <w:tcBorders>
              <w:top w:val="nil"/>
              <w:left w:val="nil"/>
              <w:bottom w:val="single" w:sz="6" w:space="0" w:color="000000"/>
              <w:right w:val="single" w:sz="6" w:space="0" w:color="000000"/>
            </w:tcBorders>
            <w:tcMar>
              <w:top w:w="0" w:type="dxa"/>
              <w:left w:w="100" w:type="dxa"/>
              <w:bottom w:w="0" w:type="dxa"/>
              <w:right w:w="100" w:type="dxa"/>
            </w:tcMar>
          </w:tcPr>
          <w:p w14:paraId="7B6D9C2E" w14:textId="77777777" w:rsidR="007575D5" w:rsidRDefault="00000000">
            <w:pPr>
              <w:spacing w:before="240" w:line="276" w:lineRule="auto"/>
            </w:pPr>
            <w:r>
              <w:t>Las estrategias son adecuadas y fomentan la motricidad fina de forma general.</w:t>
            </w:r>
          </w:p>
        </w:tc>
        <w:tc>
          <w:tcPr>
            <w:tcW w:w="1830" w:type="dxa"/>
            <w:tcBorders>
              <w:top w:val="nil"/>
              <w:left w:val="nil"/>
              <w:bottom w:val="single" w:sz="6" w:space="0" w:color="000000"/>
              <w:right w:val="single" w:sz="6" w:space="0" w:color="000000"/>
            </w:tcBorders>
            <w:tcMar>
              <w:top w:w="0" w:type="dxa"/>
              <w:left w:w="100" w:type="dxa"/>
              <w:bottom w:w="0" w:type="dxa"/>
              <w:right w:w="100" w:type="dxa"/>
            </w:tcMar>
          </w:tcPr>
          <w:p w14:paraId="370D8C0B" w14:textId="77777777" w:rsidR="007575D5" w:rsidRDefault="00000000">
            <w:pPr>
              <w:spacing w:before="240" w:line="276" w:lineRule="auto"/>
            </w:pPr>
            <w:r>
              <w:t>Las estrategias son creativas, motivadoras y están completamente alineadas con el desarrollo de la motricidad fina.</w:t>
            </w:r>
          </w:p>
        </w:tc>
      </w:tr>
      <w:tr w:rsidR="007575D5" w14:paraId="63F3DEE8" w14:textId="77777777">
        <w:trPr>
          <w:trHeight w:val="1365"/>
        </w:trPr>
        <w:tc>
          <w:tcPr>
            <w:tcW w:w="175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432F373" w14:textId="77777777" w:rsidR="007575D5" w:rsidRDefault="00000000">
            <w:pPr>
              <w:spacing w:before="240" w:line="276" w:lineRule="auto"/>
            </w:pPr>
            <w:r>
              <w:t>Participación activa de los niños</w:t>
            </w:r>
          </w:p>
        </w:tc>
        <w:tc>
          <w:tcPr>
            <w:tcW w:w="1785" w:type="dxa"/>
            <w:tcBorders>
              <w:top w:val="nil"/>
              <w:left w:val="nil"/>
              <w:bottom w:val="single" w:sz="6" w:space="0" w:color="000000"/>
              <w:right w:val="single" w:sz="6" w:space="0" w:color="000000"/>
            </w:tcBorders>
            <w:tcMar>
              <w:top w:w="0" w:type="dxa"/>
              <w:left w:w="100" w:type="dxa"/>
              <w:bottom w:w="0" w:type="dxa"/>
              <w:right w:w="100" w:type="dxa"/>
            </w:tcMar>
          </w:tcPr>
          <w:p w14:paraId="71B256C5" w14:textId="77777777" w:rsidR="007575D5" w:rsidRDefault="00000000">
            <w:pPr>
              <w:spacing w:before="240" w:line="276" w:lineRule="auto"/>
            </w:pPr>
            <w:r>
              <w:t>La mayoría de los niños no se involucra en las actividades.</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61B7B528" w14:textId="77777777" w:rsidR="007575D5" w:rsidRDefault="00000000">
            <w:pPr>
              <w:spacing w:before="240" w:line="276" w:lineRule="auto"/>
            </w:pPr>
            <w:r>
              <w:t>Algunos niños participan, pero de manera intermitente.</w:t>
            </w:r>
          </w:p>
        </w:tc>
        <w:tc>
          <w:tcPr>
            <w:tcW w:w="1785" w:type="dxa"/>
            <w:tcBorders>
              <w:top w:val="nil"/>
              <w:left w:val="nil"/>
              <w:bottom w:val="single" w:sz="6" w:space="0" w:color="000000"/>
              <w:right w:val="single" w:sz="6" w:space="0" w:color="000000"/>
            </w:tcBorders>
            <w:tcMar>
              <w:top w:w="0" w:type="dxa"/>
              <w:left w:w="100" w:type="dxa"/>
              <w:bottom w:w="0" w:type="dxa"/>
              <w:right w:w="100" w:type="dxa"/>
            </w:tcMar>
          </w:tcPr>
          <w:p w14:paraId="5FADA775" w14:textId="77777777" w:rsidR="007575D5" w:rsidRDefault="00000000">
            <w:pPr>
              <w:spacing w:before="240" w:line="276" w:lineRule="auto"/>
            </w:pPr>
            <w:r>
              <w:t>La mayoría de los niños participa activamente.</w:t>
            </w:r>
          </w:p>
        </w:tc>
        <w:tc>
          <w:tcPr>
            <w:tcW w:w="1830" w:type="dxa"/>
            <w:tcBorders>
              <w:top w:val="nil"/>
              <w:left w:val="nil"/>
              <w:bottom w:val="single" w:sz="6" w:space="0" w:color="000000"/>
              <w:right w:val="single" w:sz="6" w:space="0" w:color="000000"/>
            </w:tcBorders>
            <w:tcMar>
              <w:top w:w="0" w:type="dxa"/>
              <w:left w:w="100" w:type="dxa"/>
              <w:bottom w:w="0" w:type="dxa"/>
              <w:right w:w="100" w:type="dxa"/>
            </w:tcMar>
          </w:tcPr>
          <w:p w14:paraId="23FE0ADF" w14:textId="77777777" w:rsidR="007575D5" w:rsidRDefault="00000000">
            <w:pPr>
              <w:spacing w:before="240" w:line="276" w:lineRule="auto"/>
            </w:pPr>
            <w:r>
              <w:t>Todos o casi todos los niños participan con entusiasmo e iniciativa.</w:t>
            </w:r>
          </w:p>
        </w:tc>
      </w:tr>
      <w:tr w:rsidR="007575D5" w14:paraId="4AE30308" w14:textId="77777777">
        <w:trPr>
          <w:trHeight w:val="2175"/>
        </w:trPr>
        <w:tc>
          <w:tcPr>
            <w:tcW w:w="175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DBB5894" w14:textId="77777777" w:rsidR="007575D5" w:rsidRDefault="00000000">
            <w:pPr>
              <w:spacing w:before="240" w:line="276" w:lineRule="auto"/>
            </w:pPr>
            <w:r>
              <w:lastRenderedPageBreak/>
              <w:t>Estimulación de movimientos finos específicos (pinza, trazos, recortes, etc.)</w:t>
            </w:r>
          </w:p>
        </w:tc>
        <w:tc>
          <w:tcPr>
            <w:tcW w:w="1785" w:type="dxa"/>
            <w:tcBorders>
              <w:top w:val="nil"/>
              <w:left w:val="nil"/>
              <w:bottom w:val="single" w:sz="6" w:space="0" w:color="000000"/>
              <w:right w:val="single" w:sz="6" w:space="0" w:color="000000"/>
            </w:tcBorders>
            <w:tcMar>
              <w:top w:w="0" w:type="dxa"/>
              <w:left w:w="100" w:type="dxa"/>
              <w:bottom w:w="0" w:type="dxa"/>
              <w:right w:w="100" w:type="dxa"/>
            </w:tcMar>
          </w:tcPr>
          <w:p w14:paraId="3741E7A1" w14:textId="77777777" w:rsidR="007575D5" w:rsidRDefault="00000000">
            <w:pPr>
              <w:spacing w:before="240" w:line="276" w:lineRule="auto"/>
            </w:pPr>
            <w:r>
              <w:t>No hay evidencia de actividades que estimulen movimientos finos.</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765FD85D" w14:textId="77777777" w:rsidR="007575D5" w:rsidRDefault="00000000">
            <w:pPr>
              <w:spacing w:before="240" w:line="276" w:lineRule="auto"/>
            </w:pPr>
            <w:r>
              <w:t>Las actividades incluyen algunos movimientos finos, pero sin intención clara.</w:t>
            </w:r>
          </w:p>
        </w:tc>
        <w:tc>
          <w:tcPr>
            <w:tcW w:w="1785" w:type="dxa"/>
            <w:tcBorders>
              <w:top w:val="nil"/>
              <w:left w:val="nil"/>
              <w:bottom w:val="single" w:sz="6" w:space="0" w:color="000000"/>
              <w:right w:val="single" w:sz="6" w:space="0" w:color="000000"/>
            </w:tcBorders>
            <w:tcMar>
              <w:top w:w="0" w:type="dxa"/>
              <w:left w:w="100" w:type="dxa"/>
              <w:bottom w:w="0" w:type="dxa"/>
              <w:right w:w="100" w:type="dxa"/>
            </w:tcMar>
          </w:tcPr>
          <w:p w14:paraId="55FC4F8F" w14:textId="77777777" w:rsidR="007575D5" w:rsidRDefault="00000000">
            <w:pPr>
              <w:spacing w:before="240" w:line="276" w:lineRule="auto"/>
            </w:pPr>
            <w:r>
              <w:t>Las actividades promueven el uso de habilidades motoras finas específicas.</w:t>
            </w:r>
          </w:p>
        </w:tc>
        <w:tc>
          <w:tcPr>
            <w:tcW w:w="1830" w:type="dxa"/>
            <w:tcBorders>
              <w:top w:val="nil"/>
              <w:left w:val="nil"/>
              <w:bottom w:val="single" w:sz="6" w:space="0" w:color="000000"/>
              <w:right w:val="single" w:sz="6" w:space="0" w:color="000000"/>
            </w:tcBorders>
            <w:tcMar>
              <w:top w:w="0" w:type="dxa"/>
              <w:left w:w="100" w:type="dxa"/>
              <w:bottom w:w="0" w:type="dxa"/>
              <w:right w:w="100" w:type="dxa"/>
            </w:tcMar>
          </w:tcPr>
          <w:p w14:paraId="4B8510D1" w14:textId="77777777" w:rsidR="007575D5" w:rsidRDefault="00000000">
            <w:pPr>
              <w:spacing w:before="240" w:line="276" w:lineRule="auto"/>
            </w:pPr>
            <w:r>
              <w:t>Se observa un trabajo intencionado y variado de habilidades finas con seguimiento progresivo.</w:t>
            </w:r>
          </w:p>
        </w:tc>
      </w:tr>
      <w:tr w:rsidR="007575D5" w14:paraId="46AEA9CD" w14:textId="77777777">
        <w:trPr>
          <w:trHeight w:val="2445"/>
        </w:trPr>
        <w:tc>
          <w:tcPr>
            <w:tcW w:w="175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1F83356" w14:textId="77777777" w:rsidR="007575D5" w:rsidRDefault="00000000">
            <w:pPr>
              <w:spacing w:before="240" w:line="276" w:lineRule="auto"/>
            </w:pPr>
            <w:r>
              <w:t>Vinculación con la lectoescritura</w:t>
            </w:r>
          </w:p>
        </w:tc>
        <w:tc>
          <w:tcPr>
            <w:tcW w:w="1785" w:type="dxa"/>
            <w:tcBorders>
              <w:top w:val="nil"/>
              <w:left w:val="nil"/>
              <w:bottom w:val="single" w:sz="6" w:space="0" w:color="000000"/>
              <w:right w:val="single" w:sz="6" w:space="0" w:color="000000"/>
            </w:tcBorders>
            <w:tcMar>
              <w:top w:w="0" w:type="dxa"/>
              <w:left w:w="100" w:type="dxa"/>
              <w:bottom w:w="0" w:type="dxa"/>
              <w:right w:w="100" w:type="dxa"/>
            </w:tcMar>
          </w:tcPr>
          <w:p w14:paraId="29D60D29" w14:textId="77777777" w:rsidR="007575D5" w:rsidRDefault="00000000">
            <w:pPr>
              <w:spacing w:before="240" w:line="276" w:lineRule="auto"/>
            </w:pPr>
            <w:r>
              <w:t>No hay conexión con habilidades de lectoescritura.</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13C3AA1A" w14:textId="77777777" w:rsidR="007575D5" w:rsidRDefault="00000000">
            <w:pPr>
              <w:spacing w:before="240" w:line="276" w:lineRule="auto"/>
            </w:pPr>
            <w:r>
              <w:t>Hay una conexión superficial o forzada.</w:t>
            </w:r>
          </w:p>
        </w:tc>
        <w:tc>
          <w:tcPr>
            <w:tcW w:w="1785" w:type="dxa"/>
            <w:tcBorders>
              <w:top w:val="nil"/>
              <w:left w:val="nil"/>
              <w:bottom w:val="single" w:sz="6" w:space="0" w:color="000000"/>
              <w:right w:val="single" w:sz="6" w:space="0" w:color="000000"/>
            </w:tcBorders>
            <w:tcMar>
              <w:top w:w="0" w:type="dxa"/>
              <w:left w:w="100" w:type="dxa"/>
              <w:bottom w:w="0" w:type="dxa"/>
              <w:right w:w="100" w:type="dxa"/>
            </w:tcMar>
          </w:tcPr>
          <w:p w14:paraId="54616782" w14:textId="77777777" w:rsidR="007575D5" w:rsidRDefault="00000000">
            <w:pPr>
              <w:spacing w:before="240" w:line="276" w:lineRule="auto"/>
            </w:pPr>
            <w:r>
              <w:t>Las actividades apoyan de manera general la preparación para la lectoescritura.</w:t>
            </w:r>
          </w:p>
        </w:tc>
        <w:tc>
          <w:tcPr>
            <w:tcW w:w="1830" w:type="dxa"/>
            <w:tcBorders>
              <w:top w:val="nil"/>
              <w:left w:val="nil"/>
              <w:bottom w:val="single" w:sz="6" w:space="0" w:color="000000"/>
              <w:right w:val="single" w:sz="6" w:space="0" w:color="000000"/>
            </w:tcBorders>
            <w:tcMar>
              <w:top w:w="0" w:type="dxa"/>
              <w:left w:w="100" w:type="dxa"/>
              <w:bottom w:w="0" w:type="dxa"/>
              <w:right w:w="100" w:type="dxa"/>
            </w:tcMar>
          </w:tcPr>
          <w:p w14:paraId="37CCCBAE" w14:textId="77777777" w:rsidR="007575D5" w:rsidRDefault="00000000">
            <w:pPr>
              <w:spacing w:before="240" w:line="276" w:lineRule="auto"/>
            </w:pPr>
            <w:r>
              <w:t>Las estrategias están claramente diseñadas para facilitar el desarrollo de la lectoescritura desde la motricidad fina.</w:t>
            </w:r>
          </w:p>
        </w:tc>
      </w:tr>
      <w:tr w:rsidR="007575D5" w14:paraId="2D8BB4AA" w14:textId="77777777">
        <w:trPr>
          <w:trHeight w:val="1905"/>
        </w:trPr>
        <w:tc>
          <w:tcPr>
            <w:tcW w:w="175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5B50446" w14:textId="77777777" w:rsidR="007575D5" w:rsidRDefault="00000000">
            <w:pPr>
              <w:spacing w:before="240" w:line="276" w:lineRule="auto"/>
            </w:pPr>
            <w:r>
              <w:t>Adaptación a las necesidades del grupo</w:t>
            </w:r>
          </w:p>
        </w:tc>
        <w:tc>
          <w:tcPr>
            <w:tcW w:w="1785" w:type="dxa"/>
            <w:tcBorders>
              <w:top w:val="nil"/>
              <w:left w:val="nil"/>
              <w:bottom w:val="single" w:sz="6" w:space="0" w:color="000000"/>
              <w:right w:val="single" w:sz="6" w:space="0" w:color="000000"/>
            </w:tcBorders>
            <w:tcMar>
              <w:top w:w="0" w:type="dxa"/>
              <w:left w:w="100" w:type="dxa"/>
              <w:bottom w:w="0" w:type="dxa"/>
              <w:right w:w="100" w:type="dxa"/>
            </w:tcMar>
          </w:tcPr>
          <w:p w14:paraId="7C71D35C" w14:textId="77777777" w:rsidR="007575D5" w:rsidRDefault="00000000">
            <w:pPr>
              <w:spacing w:before="240" w:line="276" w:lineRule="auto"/>
            </w:pPr>
            <w:r>
              <w:t>No hay adaptación a los diferentes niveles de desarrollo.</w:t>
            </w:r>
          </w:p>
        </w:tc>
        <w:tc>
          <w:tcPr>
            <w:tcW w:w="1755" w:type="dxa"/>
            <w:tcBorders>
              <w:top w:val="nil"/>
              <w:left w:val="nil"/>
              <w:bottom w:val="single" w:sz="6" w:space="0" w:color="000000"/>
              <w:right w:val="single" w:sz="6" w:space="0" w:color="000000"/>
            </w:tcBorders>
            <w:tcMar>
              <w:top w:w="0" w:type="dxa"/>
              <w:left w:w="100" w:type="dxa"/>
              <w:bottom w:w="0" w:type="dxa"/>
              <w:right w:w="100" w:type="dxa"/>
            </w:tcMar>
          </w:tcPr>
          <w:p w14:paraId="35C659C6" w14:textId="77777777" w:rsidR="007575D5" w:rsidRDefault="00000000">
            <w:pPr>
              <w:spacing w:before="240" w:line="276" w:lineRule="auto"/>
            </w:pPr>
            <w:r>
              <w:t>Se hacen pocas adaptaciones, sin respuesta clara a las necesidades individuales.</w:t>
            </w:r>
          </w:p>
        </w:tc>
        <w:tc>
          <w:tcPr>
            <w:tcW w:w="1785" w:type="dxa"/>
            <w:tcBorders>
              <w:top w:val="nil"/>
              <w:left w:val="nil"/>
              <w:bottom w:val="single" w:sz="6" w:space="0" w:color="000000"/>
              <w:right w:val="single" w:sz="6" w:space="0" w:color="000000"/>
            </w:tcBorders>
            <w:tcMar>
              <w:top w:w="0" w:type="dxa"/>
              <w:left w:w="100" w:type="dxa"/>
              <w:bottom w:w="0" w:type="dxa"/>
              <w:right w:w="100" w:type="dxa"/>
            </w:tcMar>
          </w:tcPr>
          <w:p w14:paraId="156EC365" w14:textId="77777777" w:rsidR="007575D5" w:rsidRDefault="00000000">
            <w:pPr>
              <w:spacing w:before="240" w:line="276" w:lineRule="auto"/>
            </w:pPr>
            <w:r>
              <w:t>Se realizan adaptaciones básicas según los niveles del grupo.</w:t>
            </w:r>
          </w:p>
        </w:tc>
        <w:tc>
          <w:tcPr>
            <w:tcW w:w="1830" w:type="dxa"/>
            <w:tcBorders>
              <w:top w:val="nil"/>
              <w:left w:val="nil"/>
              <w:bottom w:val="single" w:sz="6" w:space="0" w:color="000000"/>
              <w:right w:val="single" w:sz="6" w:space="0" w:color="000000"/>
            </w:tcBorders>
            <w:tcMar>
              <w:top w:w="0" w:type="dxa"/>
              <w:left w:w="100" w:type="dxa"/>
              <w:bottom w:w="0" w:type="dxa"/>
              <w:right w:w="100" w:type="dxa"/>
            </w:tcMar>
          </w:tcPr>
          <w:p w14:paraId="554AB196" w14:textId="77777777" w:rsidR="007575D5" w:rsidRDefault="00000000">
            <w:pPr>
              <w:spacing w:before="240" w:line="276" w:lineRule="auto"/>
            </w:pPr>
            <w:r>
              <w:t>Las estrategias son flexibles y se adaptan de forma efectiva a los distintos ritmos y necesidades.</w:t>
            </w:r>
          </w:p>
        </w:tc>
      </w:tr>
    </w:tbl>
    <w:p w14:paraId="639EAA2F" w14:textId="77777777" w:rsidR="007575D5" w:rsidRDefault="00000000">
      <w:pPr>
        <w:spacing w:before="240" w:after="240" w:line="360" w:lineRule="auto"/>
      </w:pPr>
      <w:r>
        <w:t xml:space="preserve"> </w:t>
      </w:r>
    </w:p>
    <w:p w14:paraId="58F3B167" w14:textId="77777777" w:rsidR="007575D5" w:rsidRDefault="007575D5">
      <w:pPr>
        <w:spacing w:line="360" w:lineRule="auto"/>
      </w:pPr>
    </w:p>
    <w:p w14:paraId="17E99E94" w14:textId="77777777" w:rsidR="007575D5" w:rsidRDefault="007575D5">
      <w:pPr>
        <w:ind w:left="-540"/>
        <w:rPr>
          <w:color w:val="262626"/>
        </w:rPr>
      </w:pPr>
    </w:p>
    <w:p w14:paraId="7875454A" w14:textId="77777777" w:rsidR="007575D5" w:rsidRDefault="007575D5">
      <w:pPr>
        <w:tabs>
          <w:tab w:val="left" w:pos="3728"/>
        </w:tabs>
        <w:spacing w:line="480" w:lineRule="auto"/>
      </w:pPr>
    </w:p>
    <w:p w14:paraId="45F02A8F" w14:textId="77777777" w:rsidR="007575D5" w:rsidRDefault="007575D5">
      <w:pPr>
        <w:tabs>
          <w:tab w:val="left" w:pos="3728"/>
        </w:tabs>
        <w:spacing w:line="480" w:lineRule="auto"/>
      </w:pPr>
    </w:p>
    <w:p w14:paraId="299D8166" w14:textId="77777777" w:rsidR="007575D5" w:rsidRDefault="007575D5">
      <w:pPr>
        <w:tabs>
          <w:tab w:val="left" w:pos="3728"/>
        </w:tabs>
        <w:spacing w:line="480" w:lineRule="auto"/>
      </w:pPr>
    </w:p>
    <w:p w14:paraId="1A79EA8B" w14:textId="77777777" w:rsidR="007575D5" w:rsidRDefault="007575D5">
      <w:pPr>
        <w:tabs>
          <w:tab w:val="left" w:pos="3728"/>
        </w:tabs>
        <w:spacing w:line="480" w:lineRule="auto"/>
      </w:pPr>
    </w:p>
    <w:p w14:paraId="5201A5D6" w14:textId="77777777" w:rsidR="007575D5" w:rsidRDefault="007575D5">
      <w:pPr>
        <w:shd w:val="clear" w:color="auto" w:fill="FFFFFF"/>
        <w:spacing w:line="480" w:lineRule="auto"/>
      </w:pPr>
    </w:p>
    <w:p w14:paraId="2443D949" w14:textId="77777777" w:rsidR="007575D5" w:rsidRDefault="007575D5">
      <w:pPr>
        <w:ind w:left="-540"/>
        <w:rPr>
          <w:color w:val="262626"/>
        </w:rPr>
      </w:pPr>
    </w:p>
    <w:sectPr w:rsidR="007575D5">
      <w:headerReference w:type="default" r:id="rId52"/>
      <w:footerReference w:type="default" r:id="rId53"/>
      <w:headerReference w:type="first" r:id="rId54"/>
      <w:pgSz w:w="12240" w:h="15840"/>
      <w:pgMar w:top="1417" w:right="1474" w:bottom="1417" w:left="1700" w:header="709" w:footer="709"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4EC259" w14:textId="77777777" w:rsidR="000E224B" w:rsidRDefault="000E224B">
      <w:r>
        <w:separator/>
      </w:r>
    </w:p>
  </w:endnote>
  <w:endnote w:type="continuationSeparator" w:id="0">
    <w:p w14:paraId="6C659B90" w14:textId="77777777" w:rsidR="000E224B" w:rsidRDefault="000E22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0312C" w14:textId="77777777" w:rsidR="007575D5" w:rsidRDefault="007575D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990F9B" w14:textId="77777777" w:rsidR="000E224B" w:rsidRDefault="000E224B">
      <w:r>
        <w:separator/>
      </w:r>
    </w:p>
  </w:footnote>
  <w:footnote w:type="continuationSeparator" w:id="0">
    <w:p w14:paraId="5CCA80F8" w14:textId="77777777" w:rsidR="000E224B" w:rsidRDefault="000E22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F88AF" w14:textId="77777777" w:rsidR="007575D5" w:rsidRDefault="007575D5">
    <w:pPr>
      <w:pBdr>
        <w:top w:val="nil"/>
        <w:left w:val="nil"/>
        <w:bottom w:val="nil"/>
        <w:right w:val="nil"/>
        <w:between w:val="nil"/>
      </w:pBdr>
      <w:tabs>
        <w:tab w:val="center" w:pos="4252"/>
        <w:tab w:val="right" w:pos="8504"/>
      </w:tabs>
      <w:jc w:val="right"/>
      <w:rPr>
        <w:color w:val="000000"/>
      </w:rPr>
    </w:pPr>
  </w:p>
  <w:p w14:paraId="766B7A36" w14:textId="77777777" w:rsidR="007575D5" w:rsidRDefault="007575D5">
    <w:pPr>
      <w:pBdr>
        <w:top w:val="nil"/>
        <w:left w:val="nil"/>
        <w:bottom w:val="nil"/>
        <w:right w:val="nil"/>
        <w:between w:val="nil"/>
      </w:pBdr>
      <w:tabs>
        <w:tab w:val="center" w:pos="4252"/>
        <w:tab w:val="right" w:pos="8504"/>
      </w:tabs>
    </w:pPr>
  </w:p>
  <w:p w14:paraId="143C6540" w14:textId="53E3FE49" w:rsidR="007575D5" w:rsidRDefault="00000000">
    <w:pPr>
      <w:pBdr>
        <w:top w:val="nil"/>
        <w:left w:val="nil"/>
        <w:bottom w:val="nil"/>
        <w:right w:val="nil"/>
        <w:between w:val="nil"/>
      </w:pBdr>
      <w:tabs>
        <w:tab w:val="center" w:pos="4252"/>
        <w:tab w:val="right" w:pos="8504"/>
      </w:tabs>
      <w:jc w:val="right"/>
    </w:pPr>
    <w:r>
      <w:fldChar w:fldCharType="begin"/>
    </w:r>
    <w:r>
      <w:instrText>PAGE</w:instrText>
    </w:r>
    <w:r>
      <w:fldChar w:fldCharType="separate"/>
    </w:r>
    <w:r w:rsidR="00C4440B">
      <w:rPr>
        <w:noProof/>
      </w:rPr>
      <w:t>1</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53FC8" w14:textId="77777777" w:rsidR="007575D5" w:rsidRDefault="007575D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3908FF"/>
    <w:multiLevelType w:val="multilevel"/>
    <w:tmpl w:val="7962074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4E276D02"/>
    <w:multiLevelType w:val="multilevel"/>
    <w:tmpl w:val="895ABA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6A377F8F"/>
    <w:multiLevelType w:val="multilevel"/>
    <w:tmpl w:val="E29C34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7B1C239A"/>
    <w:multiLevelType w:val="multilevel"/>
    <w:tmpl w:val="F60269A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365251840">
    <w:abstractNumId w:val="3"/>
  </w:num>
  <w:num w:numId="2" w16cid:durableId="761026027">
    <w:abstractNumId w:val="1"/>
  </w:num>
  <w:num w:numId="3" w16cid:durableId="1012881380">
    <w:abstractNumId w:val="0"/>
  </w:num>
  <w:num w:numId="4" w16cid:durableId="5486147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75D5"/>
    <w:rsid w:val="000E224B"/>
    <w:rsid w:val="0013492F"/>
    <w:rsid w:val="001C3C63"/>
    <w:rsid w:val="00522747"/>
    <w:rsid w:val="005B0808"/>
    <w:rsid w:val="00743E8B"/>
    <w:rsid w:val="007575D5"/>
    <w:rsid w:val="008B1B9A"/>
    <w:rsid w:val="00940DFC"/>
    <w:rsid w:val="00A20A3D"/>
    <w:rsid w:val="00AB61F6"/>
    <w:rsid w:val="00C35099"/>
    <w:rsid w:val="00C4440B"/>
    <w:rsid w:val="00C96DCB"/>
    <w:rsid w:val="00CB6910"/>
    <w:rsid w:val="00CD5399"/>
    <w:rsid w:val="00ED65ED"/>
    <w:rsid w:val="00F15D17"/>
    <w:rsid w:val="00F96A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5845F"/>
  <w15:docId w15:val="{1C0C782E-616E-4603-B4A4-C70995FD5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2F65"/>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unhideWhenUsed/>
    <w:qFormat/>
    <w:pPr>
      <w:keepNext/>
      <w:keepLines/>
      <w:spacing w:before="360" w:after="80"/>
      <w:outlineLvl w:val="1"/>
    </w:pPr>
    <w:rPr>
      <w:b/>
      <w:sz w:val="36"/>
      <w:szCs w:val="36"/>
    </w:rPr>
  </w:style>
  <w:style w:type="paragraph" w:styleId="Ttulo3">
    <w:name w:val="heading 3"/>
    <w:basedOn w:val="Normal"/>
    <w:next w:val="Normal"/>
    <w:uiPriority w:val="9"/>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link w:val="TtuloCar"/>
    <w:uiPriority w:val="10"/>
    <w:qFormat/>
    <w:rsid w:val="00A139FD"/>
    <w:pPr>
      <w:spacing w:line="480" w:lineRule="auto"/>
      <w:jc w:val="center"/>
    </w:pPr>
    <w:rPr>
      <w:szCs w:val="20"/>
      <w:lang w:val="es-ES" w:eastAsia="es-ES"/>
    </w:rPr>
  </w:style>
  <w:style w:type="paragraph" w:styleId="Textoindependiente">
    <w:name w:val="Body Text"/>
    <w:basedOn w:val="Normal"/>
    <w:rsid w:val="0018444E"/>
    <w:pPr>
      <w:spacing w:line="480" w:lineRule="auto"/>
      <w:jc w:val="center"/>
    </w:pPr>
    <w:rPr>
      <w:szCs w:val="20"/>
      <w:lang w:val="es-ES_tradnl" w:eastAsia="es-ES"/>
    </w:rPr>
  </w:style>
  <w:style w:type="paragraph" w:styleId="Sinespaciado">
    <w:name w:val="No Spacing"/>
    <w:link w:val="SinespaciadoCar"/>
    <w:uiPriority w:val="1"/>
    <w:qFormat/>
    <w:rsid w:val="00C37C5F"/>
    <w:rPr>
      <w:rFonts w:ascii="Calibri" w:eastAsia="Calibri" w:hAnsi="Calibri"/>
      <w:sz w:val="22"/>
      <w:szCs w:val="22"/>
      <w:lang w:eastAsia="en-US"/>
    </w:rPr>
  </w:style>
  <w:style w:type="character" w:customStyle="1" w:styleId="SinespaciadoCar">
    <w:name w:val="Sin espaciado Car"/>
    <w:link w:val="Sinespaciado"/>
    <w:uiPriority w:val="1"/>
    <w:rsid w:val="00C37C5F"/>
    <w:rPr>
      <w:rFonts w:ascii="Calibri" w:eastAsia="Calibri" w:hAnsi="Calibri"/>
      <w:sz w:val="22"/>
      <w:szCs w:val="22"/>
      <w:lang w:eastAsia="en-US" w:bidi="ar-SA"/>
    </w:rPr>
  </w:style>
  <w:style w:type="character" w:customStyle="1" w:styleId="TtuloCar">
    <w:name w:val="Título Car"/>
    <w:basedOn w:val="Fuentedeprrafopredeter"/>
    <w:link w:val="Ttulo"/>
    <w:rsid w:val="00A139FD"/>
    <w:rPr>
      <w:sz w:val="24"/>
    </w:rPr>
  </w:style>
  <w:style w:type="paragraph" w:styleId="Encabezado">
    <w:name w:val="header"/>
    <w:basedOn w:val="Normal"/>
    <w:link w:val="EncabezadoCar"/>
    <w:uiPriority w:val="99"/>
    <w:rsid w:val="00A27D2B"/>
    <w:pPr>
      <w:tabs>
        <w:tab w:val="center" w:pos="4252"/>
        <w:tab w:val="right" w:pos="8504"/>
      </w:tabs>
    </w:pPr>
  </w:style>
  <w:style w:type="character" w:customStyle="1" w:styleId="EncabezadoCar">
    <w:name w:val="Encabezado Car"/>
    <w:basedOn w:val="Fuentedeprrafopredeter"/>
    <w:link w:val="Encabezado"/>
    <w:uiPriority w:val="99"/>
    <w:rsid w:val="00A27D2B"/>
    <w:rPr>
      <w:sz w:val="24"/>
      <w:szCs w:val="24"/>
      <w:lang w:val="es-MX" w:eastAsia="es-MX"/>
    </w:rPr>
  </w:style>
  <w:style w:type="paragraph" w:styleId="Piedepgina">
    <w:name w:val="footer"/>
    <w:basedOn w:val="Normal"/>
    <w:link w:val="PiedepginaCar"/>
    <w:rsid w:val="00A27D2B"/>
    <w:pPr>
      <w:tabs>
        <w:tab w:val="center" w:pos="4252"/>
        <w:tab w:val="right" w:pos="8504"/>
      </w:tabs>
    </w:pPr>
  </w:style>
  <w:style w:type="character" w:customStyle="1" w:styleId="PiedepginaCar">
    <w:name w:val="Pie de página Car"/>
    <w:basedOn w:val="Fuentedeprrafopredeter"/>
    <w:link w:val="Piedepgina"/>
    <w:rsid w:val="00A27D2B"/>
    <w:rPr>
      <w:sz w:val="24"/>
      <w:szCs w:val="24"/>
      <w:lang w:val="es-MX" w:eastAsia="es-MX"/>
    </w:rPr>
  </w:style>
  <w:style w:type="paragraph" w:styleId="Subttulo">
    <w:name w:val="Subtitle"/>
    <w:basedOn w:val="Normal"/>
    <w:next w:val="Normal"/>
    <w:link w:val="SubttuloCar"/>
    <w:uiPriority w:val="11"/>
    <w:qFormat/>
    <w:pPr>
      <w:spacing w:after="160"/>
    </w:pPr>
    <w:rPr>
      <w:rFonts w:ascii="Calibri" w:eastAsia="Calibri" w:hAnsi="Calibri" w:cs="Calibri"/>
      <w:color w:val="5A5A5A"/>
      <w:sz w:val="22"/>
      <w:szCs w:val="22"/>
    </w:rPr>
  </w:style>
  <w:style w:type="character" w:customStyle="1" w:styleId="SubttuloCar">
    <w:name w:val="Subtítulo Car"/>
    <w:basedOn w:val="Fuentedeprrafopredeter"/>
    <w:link w:val="Subttulo"/>
    <w:rsid w:val="00DE7E7E"/>
    <w:rPr>
      <w:rFonts w:asciiTheme="minorHAnsi" w:eastAsiaTheme="minorEastAsia" w:hAnsiTheme="minorHAnsi" w:cstheme="minorBidi"/>
      <w:color w:val="5A5A5A" w:themeColor="text1" w:themeTint="A5"/>
      <w:spacing w:val="15"/>
      <w:sz w:val="22"/>
      <w:szCs w:val="22"/>
      <w:lang w:val="es-MX" w:eastAsia="es-MX"/>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Prrafodelista">
    <w:name w:val="List Paragraph"/>
    <w:basedOn w:val="Normal"/>
    <w:uiPriority w:val="34"/>
    <w:qFormat/>
    <w:rsid w:val="00940D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dialnet.unirioja.es/servlet/articulo?codigo=7798562" TargetMode="External"/><Relationship Id="rId18" Type="http://schemas.openxmlformats.org/officeDocument/2006/relationships/hyperlink" Target="https://bib.us.es/educacion/sites/bib3.us.es.educacion/files/poat2016_2_2_1_justificacion.pdf" TargetMode="External"/><Relationship Id="rId26" Type="http://schemas.openxmlformats.org/officeDocument/2006/relationships/hyperlink" Target="http://repositorio.unemi.edu.ec/bitstream/123456789/4139/2/LAS%20ACTIVIDADES%20L%C3%9ADICAS%20COMO%20ESTRATEGIAS%20METODOL%C3%93GICAS%20EN%20LA%20EDUCACI%C3%93N%20INICIAL.pdf" TargetMode="External"/><Relationship Id="rId39" Type="http://schemas.openxmlformats.org/officeDocument/2006/relationships/hyperlink" Target="https://elsancarlistau.com/2018/02/28/que-son-los-antecedentes-en-el-proyecto-de-investigacion/" TargetMode="External"/><Relationship Id="rId21" Type="http://schemas.openxmlformats.org/officeDocument/2006/relationships/hyperlink" Target="https://dspace.ups.edu.ec/bitstream/123456789/12732/1/UPS-CT006603.pdf" TargetMode="External"/><Relationship Id="rId34" Type="http://schemas.openxmlformats.org/officeDocument/2006/relationships/hyperlink" Target="https://www.definicionabc.com/general/preescolar.php" TargetMode="External"/><Relationship Id="rId42" Type="http://schemas.openxmlformats.org/officeDocument/2006/relationships/hyperlink" Target="https://raulrojassoriano.com/cuallitlanezi/wp-content/themes/raulrojassoriano/assets/libros/guia-realizar-investigaciones-sociales-rojas-soriano.pdf" TargetMode="External"/><Relationship Id="rId47" Type="http://schemas.openxmlformats.org/officeDocument/2006/relationships/hyperlink" Target="http://biblio3.url.edu.gt/Tesis/2012/05/22/Tzic-Juan.pdf" TargetMode="External"/><Relationship Id="rId50" Type="http://schemas.openxmlformats.org/officeDocument/2006/relationships/hyperlink" Target="https://www.econstor.eu/bitstream/10419/84390/1/496805126.pdf" TargetMode="External"/><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repositorio.udh.edu.pe/handle/123456789/505" TargetMode="External"/><Relationship Id="rId29" Type="http://schemas.openxmlformats.org/officeDocument/2006/relationships/hyperlink" Target="https://www.uaeh.edu.mx/docencia/P_Presentaciones/icea/asignatura/turismo/2020/objetivos-de-la-investigacion.pdf" TargetMode="External"/><Relationship Id="rId11" Type="http://schemas.openxmlformats.org/officeDocument/2006/relationships/hyperlink" Target="https://www.definicionabc.com/social/sistema-educativo.php" TargetMode="External"/><Relationship Id="rId24" Type="http://schemas.openxmlformats.org/officeDocument/2006/relationships/hyperlink" Target="http://scielo.sld.cu/scielo.php?script=sci_arttext&amp;pid=S1815-76962019000200222" TargetMode="External"/><Relationship Id="rId32" Type="http://schemas.openxmlformats.org/officeDocument/2006/relationships/hyperlink" Target="https://labprodes.org/wp-content/uploads/2019/04/A6-Importancia-de-la-educaci%C3%B3n-preescolar-en....-1.pdf" TargetMode="External"/><Relationship Id="rId37" Type="http://schemas.openxmlformats.org/officeDocument/2006/relationships/hyperlink" Target="https://www.sep.gob.mx/work/models/sep1/Resource/8004/3/images/educacion_preescolar.pdf" TargetMode="External"/><Relationship Id="rId40" Type="http://schemas.openxmlformats.org/officeDocument/2006/relationships/hyperlink" Target="http://200.23.113.51/pdf/33225.pdf" TargetMode="External"/><Relationship Id="rId45" Type="http://schemas.openxmlformats.org/officeDocument/2006/relationships/hyperlink" Target="https://dspace.ups.edu.ec/bitstream/123456789/14499/4/UPS-CT007140.pdf" TargetMode="External"/><Relationship Id="rId53"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6.png"/><Relationship Id="rId19" Type="http://schemas.openxmlformats.org/officeDocument/2006/relationships/hyperlink" Target="https://bib.us.es/educacion/sites/bib3.us.es.educacion/files/poat2016_2_2_1_justificacion.pdf" TargetMode="External"/><Relationship Id="rId31" Type="http://schemas.openxmlformats.org/officeDocument/2006/relationships/hyperlink" Target="https://labprodes.org/wp-content/uploads/2019/04/A6-Importancia-de-la-educaci%C3%B3n-preescolar-en....-1.pdf" TargetMode="External"/><Relationship Id="rId44" Type="http://schemas.openxmlformats.org/officeDocument/2006/relationships/hyperlink" Target="https://dspace.ups.edu.ec/bitstream/123456789/14499/4/UPS-CT007140.pdf" TargetMode="External"/><Relationship Id="rId5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s://dialnet.unirioja.es/servlet/articulo?codigo=7798562" TargetMode="External"/><Relationship Id="rId22" Type="http://schemas.openxmlformats.org/officeDocument/2006/relationships/hyperlink" Target="https://www.significados.com/planteamiento-del-problema/" TargetMode="External"/><Relationship Id="rId27" Type="http://schemas.openxmlformats.org/officeDocument/2006/relationships/hyperlink" Target="http://repositorio.unemi.edu.ec/bitstream/123456789/4139/2/LAS%20ACTIVIDADES%20L%C3%9ADICAS%20COMO%20ESTRATEGIAS%20METODOL%C3%93GICAS%20EN%20LA%20EDUCACI%C3%93N%20INICIAL.pdf" TargetMode="External"/><Relationship Id="rId30" Type="http://schemas.openxmlformats.org/officeDocument/2006/relationships/hyperlink" Target="https://www.uaeh.edu.mx/docencia/P_Presentaciones/icea/asignatura/turismo/2020/objetivos-de-la-investigacion.pdf" TargetMode="External"/><Relationship Id="rId35" Type="http://schemas.openxmlformats.org/officeDocument/2006/relationships/hyperlink" Target="http://recursosbiblio.url.edu.gt/tesiseortiz/2018/05/09/Orellana-Herlinda.pdf" TargetMode="External"/><Relationship Id="rId43" Type="http://schemas.openxmlformats.org/officeDocument/2006/relationships/hyperlink" Target="https://www.unife.edu.pe/publicaciones/revistas/psicologia/2016_1/Carlos.Ramos.pdf" TargetMode="External"/><Relationship Id="rId48" Type="http://schemas.openxmlformats.org/officeDocument/2006/relationships/hyperlink" Target="http://biblio3.url.edu.gt/Tesis/2012/05/22/Tzic-Juan.pdf" TargetMode="External"/><Relationship Id="rId56"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2.png"/><Relationship Id="rId3" Type="http://schemas.openxmlformats.org/officeDocument/2006/relationships/styles" Target="styles.xml"/><Relationship Id="rId12" Type="http://schemas.openxmlformats.org/officeDocument/2006/relationships/hyperlink" Target="http://participantes.en" TargetMode="External"/><Relationship Id="rId17" Type="http://schemas.openxmlformats.org/officeDocument/2006/relationships/hyperlink" Target="https://www.revistas.usp.br/rlae/article/download/2463/2852/0" TargetMode="External"/><Relationship Id="rId25" Type="http://schemas.openxmlformats.org/officeDocument/2006/relationships/hyperlink" Target="https://www.logopediafonema.com/blog/la-necesidad-de-una-correcta-motricidad-fina-y-su-importancia-para-el-desarrollo-de-las-avds/" TargetMode="External"/><Relationship Id="rId33" Type="http://schemas.openxmlformats.org/officeDocument/2006/relationships/hyperlink" Target="http://200.23.113.51/pdf/33225.pdf" TargetMode="External"/><Relationship Id="rId38" Type="http://schemas.openxmlformats.org/officeDocument/2006/relationships/hyperlink" Target="https://elsancarlistau.com/2018/02/28/que-son-los-antecedentes-en-el-proyecto-de-investigacion/" TargetMode="External"/><Relationship Id="rId46" Type="http://schemas.openxmlformats.org/officeDocument/2006/relationships/hyperlink" Target="https://www.redalyc.org/pdf/356/35601907.pdf" TargetMode="External"/><Relationship Id="rId20" Type="http://schemas.openxmlformats.org/officeDocument/2006/relationships/hyperlink" Target="https://dspace.ups.edu.ec/bitstream/123456789/12732/1/UPS-CT006603.pdf" TargetMode="External"/><Relationship Id="rId41" Type="http://schemas.openxmlformats.org/officeDocument/2006/relationships/hyperlink" Target="https://raulrojassoriano.com/cuallitlanezi/wp-content/themes/raulrojassoriano/assets/libros/guia-realizar-investigaciones-sociales-rojas-soriano.pdf" TargetMode="External"/><Relationship Id="rId54"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repository.libertadores.edu.co/bitstream/handle/11371/139/ArteagaRestrepoAlixSofia.pdf?sequence=2" TargetMode="External"/><Relationship Id="rId23" Type="http://schemas.openxmlformats.org/officeDocument/2006/relationships/hyperlink" Target="https://www.significados.com/planteamiento-del-problema/" TargetMode="External"/><Relationship Id="rId28" Type="http://schemas.openxmlformats.org/officeDocument/2006/relationships/hyperlink" Target="http://ayura.udea.edu.co:8080/jspui/bitstream/123456789/71/1/AB0679.pdf" TargetMode="External"/><Relationship Id="rId36" Type="http://schemas.openxmlformats.org/officeDocument/2006/relationships/hyperlink" Target="http://recursosbiblio.url.edu.gt/tesiseortiz/2018/05/09/Orellana-Herlinda.pdf" TargetMode="External"/><Relationship Id="rId49" Type="http://schemas.openxmlformats.org/officeDocument/2006/relationships/hyperlink" Target="https://www.econstor.eu/bitstream/10419/84390/1/496805126.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gL6EIH3OqCNKF//z3mXQsDLg+g==">CgMxLjAyDmguYXI4NGN5OXlndTc1Mg5oLjkzNm8wb29jeml0NjINaC5rYjh6MTZtdGZmcjgAciExNFFNWkdHc2FMY3J4eHlHMWVCRi1rVXdvRjhwZWc5Q0c=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74</Pages>
  <Words>19224</Words>
  <Characters>105733</Characters>
  <Application>Microsoft Office Word</Application>
  <DocSecurity>0</DocSecurity>
  <Lines>881</Lines>
  <Paragraphs>249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Personal</dc:creator>
  <cp:lastModifiedBy>OFELIAC</cp:lastModifiedBy>
  <cp:revision>10</cp:revision>
  <dcterms:created xsi:type="dcterms:W3CDTF">2025-05-29T01:59:00Z</dcterms:created>
  <dcterms:modified xsi:type="dcterms:W3CDTF">2025-05-29T15:32:00Z</dcterms:modified>
</cp:coreProperties>
</file>